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B9E5" w14:textId="72F7783A" w:rsidR="003D4D29" w:rsidRPr="00F6790B" w:rsidRDefault="002702E7" w:rsidP="00D8435A">
      <w:pPr>
        <w:shd w:val="clear" w:color="auto" w:fill="D9D9D9" w:themeFill="background1" w:themeFillShade="D9"/>
        <w:tabs>
          <w:tab w:val="left" w:pos="2130"/>
          <w:tab w:val="center" w:pos="4536"/>
        </w:tabs>
        <w:jc w:val="center"/>
        <w:rPr>
          <w:rFonts w:ascii="Sanuk-Medium" w:hAnsi="Sanuk-Medium"/>
          <w:b/>
          <w:sz w:val="24"/>
          <w:szCs w:val="24"/>
          <w:lang w:val="es-ES_tradnl"/>
        </w:rPr>
      </w:pPr>
      <w:r w:rsidRPr="00F6790B">
        <w:rPr>
          <w:rFonts w:ascii="Sanuk-Medium" w:hAnsi="Sanuk-Medium"/>
          <w:b/>
          <w:sz w:val="24"/>
          <w:szCs w:val="24"/>
          <w:lang w:val="es-ES_tradnl"/>
        </w:rPr>
        <w:t>nota de prensa</w:t>
      </w:r>
    </w:p>
    <w:p w14:paraId="59A0BF91" w14:textId="77777777" w:rsidR="00864662" w:rsidRPr="006803A3" w:rsidRDefault="00864662" w:rsidP="00D8435A">
      <w:pPr>
        <w:pStyle w:val="Textoindependiente3"/>
        <w:tabs>
          <w:tab w:val="left" w:pos="10161"/>
        </w:tabs>
        <w:spacing w:line="300" w:lineRule="exact"/>
        <w:ind w:right="-1"/>
        <w:jc w:val="center"/>
        <w:rPr>
          <w:rFonts w:ascii="SanukLF-Light" w:eastAsia="Calibri" w:hAnsi="SanukLF-Light" w:cs="Arial"/>
          <w:b/>
          <w:spacing w:val="-4"/>
          <w:sz w:val="24"/>
          <w:szCs w:val="24"/>
          <w:lang w:eastAsia="en-US"/>
        </w:rPr>
      </w:pPr>
    </w:p>
    <w:p w14:paraId="60E8B558" w14:textId="23B0CFC2" w:rsidR="00B1695F" w:rsidRPr="006803A3" w:rsidRDefault="00B1695F" w:rsidP="00D8435A">
      <w:pPr>
        <w:pStyle w:val="Textoindependiente3"/>
        <w:tabs>
          <w:tab w:val="left" w:pos="10161"/>
        </w:tabs>
        <w:spacing w:line="300" w:lineRule="exact"/>
        <w:ind w:right="-1"/>
        <w:jc w:val="center"/>
        <w:rPr>
          <w:rFonts w:ascii="SanukLF-Light" w:eastAsia="Calibri" w:hAnsi="SanukLF-Light" w:cs="Arial"/>
          <w:b/>
          <w:spacing w:val="-4"/>
          <w:sz w:val="24"/>
          <w:szCs w:val="24"/>
          <w:lang w:eastAsia="en-US"/>
        </w:rPr>
      </w:pPr>
      <w:r w:rsidRPr="006803A3">
        <w:rPr>
          <w:rFonts w:ascii="SanukLF-Light" w:eastAsia="Calibri" w:hAnsi="SanukLF-Light" w:cs="Arial"/>
          <w:b/>
          <w:spacing w:val="-4"/>
          <w:sz w:val="24"/>
          <w:szCs w:val="24"/>
          <w:lang w:eastAsia="en-US"/>
        </w:rPr>
        <w:t>La muestra permanecerá hasta el 1 de marzo</w:t>
      </w:r>
    </w:p>
    <w:p w14:paraId="5A81D885" w14:textId="77777777" w:rsidR="00B1695F" w:rsidRDefault="00B1695F" w:rsidP="00B1695F">
      <w:pPr>
        <w:pStyle w:val="Textoindependiente3"/>
        <w:tabs>
          <w:tab w:val="left" w:pos="10161"/>
        </w:tabs>
        <w:spacing w:line="300" w:lineRule="exact"/>
        <w:ind w:right="-1"/>
        <w:rPr>
          <w:rFonts w:ascii="SanukLF-Light" w:hAnsi="SanukLF-Light"/>
          <w:b/>
          <w:bCs/>
          <w:sz w:val="24"/>
          <w:szCs w:val="24"/>
        </w:rPr>
      </w:pPr>
    </w:p>
    <w:p w14:paraId="425C5835" w14:textId="4A98FBE7" w:rsidR="00B1695F" w:rsidRPr="00B1695F" w:rsidRDefault="00B1695F" w:rsidP="00B1695F">
      <w:pPr>
        <w:pStyle w:val="Textosinformato"/>
        <w:spacing w:line="500" w:lineRule="exact"/>
        <w:ind w:right="-142"/>
        <w:jc w:val="center"/>
        <w:rPr>
          <w:rFonts w:ascii="Sanuk-Medium" w:hAnsi="Sanuk-Medium" w:cstheme="minorHAnsi"/>
          <w:bCs/>
          <w:color w:val="003366"/>
          <w:spacing w:val="-4"/>
          <w:sz w:val="40"/>
          <w:szCs w:val="40"/>
        </w:rPr>
      </w:pPr>
      <w:r w:rsidRPr="00B1695F">
        <w:rPr>
          <w:rFonts w:ascii="Sanuk-Medium" w:hAnsi="Sanuk-Medium" w:cstheme="minorHAnsi"/>
          <w:bCs/>
          <w:color w:val="003366"/>
          <w:sz w:val="40"/>
          <w:szCs w:val="40"/>
        </w:rPr>
        <w:t xml:space="preserve">ARKABIA presenta ‘Material Tales. La vida de las cosas’, una exposición </w:t>
      </w:r>
      <w:r w:rsidR="00D8435A">
        <w:rPr>
          <w:rFonts w:ascii="Sanuk-Medium" w:hAnsi="Sanuk-Medium" w:cstheme="minorHAnsi"/>
          <w:bCs/>
          <w:color w:val="003366"/>
          <w:sz w:val="40"/>
          <w:szCs w:val="40"/>
        </w:rPr>
        <w:t xml:space="preserve">que </w:t>
      </w:r>
      <w:r w:rsidR="00C51CB7">
        <w:rPr>
          <w:rFonts w:ascii="Sanuk-Medium" w:hAnsi="Sanuk-Medium" w:cstheme="minorHAnsi"/>
          <w:bCs/>
          <w:color w:val="003366"/>
          <w:sz w:val="40"/>
          <w:szCs w:val="40"/>
        </w:rPr>
        <w:t>reflexiona sobre</w:t>
      </w:r>
      <w:r w:rsidRPr="00B1695F">
        <w:rPr>
          <w:rFonts w:ascii="Sanuk-Medium" w:hAnsi="Sanuk-Medium" w:cstheme="minorHAnsi"/>
          <w:bCs/>
          <w:color w:val="003366"/>
          <w:sz w:val="40"/>
          <w:szCs w:val="40"/>
        </w:rPr>
        <w:t xml:space="preserve"> cómo el diseño ha transformado la vida moderna </w:t>
      </w:r>
    </w:p>
    <w:p w14:paraId="6BB0C6B0" w14:textId="77777777" w:rsidR="00B1695F" w:rsidRPr="00E30A8E" w:rsidRDefault="00B1695F" w:rsidP="00B1695F">
      <w:pPr>
        <w:pStyle w:val="Textosinformato"/>
        <w:spacing w:line="400" w:lineRule="exact"/>
        <w:jc w:val="center"/>
        <w:rPr>
          <w:rFonts w:ascii="SanukLF-Light" w:hAnsi="SanukLF-Light" w:cstheme="minorHAnsi"/>
          <w:b/>
          <w:color w:val="003366"/>
          <w:sz w:val="36"/>
          <w:szCs w:val="36"/>
        </w:rPr>
      </w:pPr>
    </w:p>
    <w:p w14:paraId="754E8660" w14:textId="1B2EC7F7" w:rsidR="00F36707" w:rsidRDefault="00B1695F" w:rsidP="00F36707">
      <w:pPr>
        <w:autoSpaceDE w:val="0"/>
        <w:autoSpaceDN w:val="0"/>
        <w:adjustRightInd w:val="0"/>
        <w:spacing w:before="120" w:line="300" w:lineRule="exact"/>
        <w:ind w:left="567"/>
        <w:rPr>
          <w:rFonts w:ascii="Sanuk-Medium" w:eastAsia="Calibri" w:hAnsi="Sanuk-Medium" w:cs="Arial"/>
          <w:sz w:val="24"/>
          <w:szCs w:val="24"/>
        </w:rPr>
      </w:pPr>
      <w:r w:rsidRPr="00D8435A">
        <w:rPr>
          <w:rFonts w:ascii="Sanuk-Medium" w:hAnsi="Sanuk-Medium" w:cs="Arial"/>
          <w:color w:val="0000FF"/>
          <w:sz w:val="32"/>
          <w:szCs w:val="32"/>
        </w:rPr>
        <w:t>•</w:t>
      </w:r>
      <w:r w:rsidRPr="00D8435A">
        <w:rPr>
          <w:rFonts w:ascii="Sanuk-Medium" w:hAnsi="Sanuk-Medium" w:cs="Arial"/>
          <w:color w:val="C62128"/>
          <w:sz w:val="32"/>
          <w:szCs w:val="32"/>
        </w:rPr>
        <w:t xml:space="preserve"> </w:t>
      </w:r>
      <w:r w:rsidR="00951F95">
        <w:rPr>
          <w:rFonts w:ascii="Sanuk-Medium" w:eastAsia="Calibri" w:hAnsi="Sanuk-Medium" w:cs="Arial"/>
          <w:sz w:val="24"/>
          <w:szCs w:val="24"/>
        </w:rPr>
        <w:t>Una primera parte de la</w:t>
      </w:r>
      <w:r w:rsidRPr="00D8435A">
        <w:rPr>
          <w:rFonts w:ascii="Sanuk-Medium" w:eastAsia="Calibri" w:hAnsi="Sanuk-Medium" w:cs="Arial"/>
          <w:sz w:val="24"/>
          <w:szCs w:val="24"/>
        </w:rPr>
        <w:t xml:space="preserve"> </w:t>
      </w:r>
      <w:r w:rsidR="00DC4E80">
        <w:rPr>
          <w:rFonts w:ascii="Sanuk-Medium" w:eastAsia="Calibri" w:hAnsi="Sanuk-Medium" w:cs="Arial"/>
          <w:sz w:val="24"/>
          <w:szCs w:val="24"/>
        </w:rPr>
        <w:t>exposición</w:t>
      </w:r>
      <w:r w:rsidRPr="00D8435A">
        <w:rPr>
          <w:rFonts w:ascii="Sanuk-Medium" w:eastAsia="Calibri" w:hAnsi="Sanuk-Medium" w:cs="Arial"/>
          <w:sz w:val="24"/>
          <w:szCs w:val="24"/>
        </w:rPr>
        <w:t xml:space="preserve"> </w:t>
      </w:r>
      <w:r w:rsidR="00951F95">
        <w:rPr>
          <w:rFonts w:ascii="Sanuk-Medium" w:eastAsia="Calibri" w:hAnsi="Sanuk-Medium" w:cs="Arial"/>
          <w:sz w:val="24"/>
          <w:szCs w:val="24"/>
        </w:rPr>
        <w:t>proviene d</w:t>
      </w:r>
      <w:r w:rsidRPr="00D8435A">
        <w:rPr>
          <w:rFonts w:ascii="Sanuk-Medium" w:eastAsia="Calibri" w:hAnsi="Sanuk-Medium" w:cs="Arial"/>
          <w:sz w:val="24"/>
          <w:szCs w:val="24"/>
        </w:rPr>
        <w:t xml:space="preserve">el </w:t>
      </w:r>
      <w:proofErr w:type="spellStart"/>
      <w:r w:rsidR="00425BDF" w:rsidRPr="00425BDF">
        <w:rPr>
          <w:rFonts w:ascii="Sanuk-Medium" w:eastAsia="Calibri" w:hAnsi="Sanuk-Medium" w:cs="Arial"/>
          <w:sz w:val="24"/>
          <w:szCs w:val="24"/>
        </w:rPr>
        <w:t>Design</w:t>
      </w:r>
      <w:proofErr w:type="spellEnd"/>
      <w:r w:rsidR="00425BDF" w:rsidRPr="00425BDF">
        <w:rPr>
          <w:rFonts w:ascii="Sanuk-Medium" w:eastAsia="Calibri" w:hAnsi="Sanuk-Medium" w:cs="Arial"/>
          <w:sz w:val="24"/>
          <w:szCs w:val="24"/>
        </w:rPr>
        <w:t xml:space="preserve"> </w:t>
      </w:r>
      <w:proofErr w:type="spellStart"/>
      <w:r w:rsidR="00425BDF" w:rsidRPr="00425BDF">
        <w:rPr>
          <w:rFonts w:ascii="Sanuk-Medium" w:eastAsia="Calibri" w:hAnsi="Sanuk-Medium" w:cs="Arial"/>
          <w:sz w:val="24"/>
          <w:szCs w:val="24"/>
        </w:rPr>
        <w:t>Museum</w:t>
      </w:r>
      <w:proofErr w:type="spellEnd"/>
      <w:r w:rsidR="00425BDF" w:rsidRPr="00425BDF">
        <w:rPr>
          <w:rFonts w:ascii="Sanuk-Medium" w:eastAsia="Calibri" w:hAnsi="Sanuk-Medium" w:cs="Arial"/>
          <w:sz w:val="24"/>
          <w:szCs w:val="24"/>
        </w:rPr>
        <w:t xml:space="preserve"> </w:t>
      </w:r>
      <w:r w:rsidRPr="00D8435A">
        <w:rPr>
          <w:rFonts w:ascii="Sanuk-Medium" w:eastAsia="Calibri" w:hAnsi="Sanuk-Medium" w:cs="Arial"/>
          <w:sz w:val="24"/>
          <w:szCs w:val="24"/>
        </w:rPr>
        <w:t>de Londres</w:t>
      </w:r>
      <w:r w:rsidR="00951F95">
        <w:rPr>
          <w:rFonts w:ascii="Sanuk-Medium" w:eastAsia="Calibri" w:hAnsi="Sanuk-Medium" w:cs="Arial"/>
          <w:sz w:val="24"/>
          <w:szCs w:val="24"/>
        </w:rPr>
        <w:t xml:space="preserve"> e incluye </w:t>
      </w:r>
      <w:r w:rsidR="00CE4A4D">
        <w:rPr>
          <w:rFonts w:ascii="Sanuk-Medium" w:eastAsia="Calibri" w:hAnsi="Sanuk-Medium" w:cs="Arial"/>
          <w:sz w:val="24"/>
          <w:szCs w:val="24"/>
        </w:rPr>
        <w:t xml:space="preserve">74 </w:t>
      </w:r>
      <w:r w:rsidR="00951F95">
        <w:rPr>
          <w:rFonts w:ascii="Sanuk-Medium" w:eastAsia="Calibri" w:hAnsi="Sanuk-Medium" w:cs="Arial"/>
          <w:sz w:val="24"/>
          <w:szCs w:val="24"/>
        </w:rPr>
        <w:t xml:space="preserve">objetos </w:t>
      </w:r>
      <w:r w:rsidR="00F36707">
        <w:rPr>
          <w:rFonts w:ascii="Sanuk-Medium" w:eastAsia="Calibri" w:hAnsi="Sanuk-Medium" w:cs="Arial"/>
          <w:sz w:val="24"/>
          <w:szCs w:val="24"/>
        </w:rPr>
        <w:t xml:space="preserve">en un recorrido por los orígenes de los materiales, su transformación técnica e industrial, las consecuencias de su uso en el medio ambiente y </w:t>
      </w:r>
      <w:r w:rsidR="00ED12EA">
        <w:rPr>
          <w:rFonts w:ascii="Sanuk-Medium" w:eastAsia="Calibri" w:hAnsi="Sanuk-Medium" w:cs="Arial"/>
          <w:sz w:val="24"/>
          <w:szCs w:val="24"/>
        </w:rPr>
        <w:t>su</w:t>
      </w:r>
      <w:r w:rsidR="00F36707">
        <w:rPr>
          <w:rFonts w:ascii="Sanuk-Medium" w:eastAsia="Calibri" w:hAnsi="Sanuk-Medium" w:cs="Arial"/>
          <w:sz w:val="24"/>
          <w:szCs w:val="24"/>
        </w:rPr>
        <w:t xml:space="preserve"> evolución hacia alternativas más sostenibles</w:t>
      </w:r>
    </w:p>
    <w:p w14:paraId="17C24D9F" w14:textId="6B5A2169" w:rsidR="00B1695F" w:rsidRPr="00D8435A" w:rsidRDefault="00F36707" w:rsidP="003A2968">
      <w:pPr>
        <w:autoSpaceDE w:val="0"/>
        <w:autoSpaceDN w:val="0"/>
        <w:adjustRightInd w:val="0"/>
        <w:spacing w:before="240" w:line="300" w:lineRule="exact"/>
        <w:ind w:left="567"/>
        <w:rPr>
          <w:rFonts w:ascii="Sanuk-Medium" w:eastAsia="Calibri" w:hAnsi="Sanuk-Medium" w:cs="Arial"/>
          <w:sz w:val="24"/>
          <w:szCs w:val="24"/>
        </w:rPr>
      </w:pPr>
      <w:r w:rsidRPr="00D8435A">
        <w:rPr>
          <w:rFonts w:ascii="Sanuk-Medium" w:hAnsi="Sanuk-Medium" w:cs="Arial"/>
          <w:color w:val="0000FF"/>
          <w:sz w:val="32"/>
          <w:szCs w:val="32"/>
        </w:rPr>
        <w:t>•</w:t>
      </w:r>
      <w:r w:rsidRPr="00D8435A">
        <w:rPr>
          <w:rFonts w:ascii="Sanuk-Medium" w:hAnsi="Sanuk-Medium" w:cs="Arial"/>
          <w:color w:val="C62128"/>
          <w:sz w:val="32"/>
          <w:szCs w:val="32"/>
        </w:rPr>
        <w:t xml:space="preserve"> </w:t>
      </w:r>
      <w:r>
        <w:rPr>
          <w:rFonts w:ascii="Sanuk-Medium" w:eastAsia="Calibri" w:hAnsi="Sanuk-Medium" w:cs="Arial"/>
          <w:sz w:val="24"/>
          <w:szCs w:val="24"/>
        </w:rPr>
        <w:t>E</w:t>
      </w:r>
      <w:r w:rsidRPr="00D8435A">
        <w:rPr>
          <w:rFonts w:ascii="Sanuk-Medium" w:eastAsia="Calibri" w:hAnsi="Sanuk-Medium" w:cs="Arial"/>
          <w:sz w:val="24"/>
          <w:szCs w:val="24"/>
        </w:rPr>
        <w:t>n colaboración con el Basque BioDesign Center</w:t>
      </w:r>
      <w:r>
        <w:rPr>
          <w:rFonts w:ascii="Sanuk-Medium" w:eastAsia="Calibri" w:hAnsi="Sanuk-Medium" w:cs="Arial"/>
          <w:sz w:val="24"/>
          <w:szCs w:val="24"/>
        </w:rPr>
        <w:t xml:space="preserve">, ‘Material Tales’ </w:t>
      </w:r>
      <w:r w:rsidR="00DC4E80">
        <w:rPr>
          <w:rFonts w:ascii="Sanuk-Medium" w:eastAsia="Calibri" w:hAnsi="Sanuk-Medium" w:cs="Arial"/>
          <w:sz w:val="24"/>
          <w:szCs w:val="24"/>
        </w:rPr>
        <w:t>suma</w:t>
      </w:r>
      <w:r>
        <w:rPr>
          <w:rFonts w:ascii="Sanuk-Medium" w:eastAsia="Calibri" w:hAnsi="Sanuk-Medium" w:cs="Arial"/>
          <w:sz w:val="24"/>
          <w:szCs w:val="24"/>
        </w:rPr>
        <w:t xml:space="preserve"> una</w:t>
      </w:r>
      <w:r w:rsidR="00951F95">
        <w:rPr>
          <w:rFonts w:ascii="Sanuk-Medium" w:eastAsia="Calibri" w:hAnsi="Sanuk-Medium" w:cs="Arial"/>
          <w:sz w:val="24"/>
          <w:szCs w:val="24"/>
        </w:rPr>
        <w:t xml:space="preserve"> segunda parte </w:t>
      </w:r>
      <w:r w:rsidR="00DC4E80">
        <w:rPr>
          <w:rFonts w:ascii="Sanuk-Medium" w:eastAsia="Calibri" w:hAnsi="Sanuk-Medium" w:cs="Arial"/>
          <w:sz w:val="24"/>
          <w:szCs w:val="24"/>
        </w:rPr>
        <w:t>dedicada</w:t>
      </w:r>
      <w:r w:rsidR="00951F95">
        <w:rPr>
          <w:rFonts w:ascii="Sanuk-Medium" w:eastAsia="Calibri" w:hAnsi="Sanuk-Medium" w:cs="Arial"/>
          <w:sz w:val="24"/>
          <w:szCs w:val="24"/>
        </w:rPr>
        <w:t xml:space="preserve"> </w:t>
      </w:r>
      <w:r w:rsidR="00DC4E80">
        <w:rPr>
          <w:rFonts w:ascii="Sanuk-Medium" w:eastAsia="Calibri" w:hAnsi="Sanuk-Medium" w:cs="Arial"/>
          <w:sz w:val="24"/>
          <w:szCs w:val="24"/>
        </w:rPr>
        <w:t>al contexto vasco</w:t>
      </w:r>
      <w:r w:rsidR="006A63EE">
        <w:rPr>
          <w:rFonts w:ascii="Sanuk-Medium" w:eastAsia="Calibri" w:hAnsi="Sanuk-Medium" w:cs="Arial"/>
          <w:sz w:val="24"/>
          <w:szCs w:val="24"/>
        </w:rPr>
        <w:t>,</w:t>
      </w:r>
      <w:r w:rsidR="00DC4E80">
        <w:rPr>
          <w:rFonts w:ascii="Sanuk-Medium" w:eastAsia="Calibri" w:hAnsi="Sanuk-Medium" w:cs="Arial"/>
          <w:sz w:val="24"/>
          <w:szCs w:val="24"/>
        </w:rPr>
        <w:t xml:space="preserve"> </w:t>
      </w:r>
      <w:r w:rsidR="00551CF1">
        <w:rPr>
          <w:rFonts w:ascii="Sanuk-Medium" w:eastAsia="Calibri" w:hAnsi="Sanuk-Medium" w:cs="Arial"/>
          <w:sz w:val="24"/>
          <w:szCs w:val="24"/>
        </w:rPr>
        <w:t>que</w:t>
      </w:r>
      <w:r w:rsidR="00DC4E80">
        <w:rPr>
          <w:rFonts w:ascii="Sanuk-Medium" w:eastAsia="Calibri" w:hAnsi="Sanuk-Medium" w:cs="Arial"/>
          <w:sz w:val="24"/>
          <w:szCs w:val="24"/>
        </w:rPr>
        <w:t xml:space="preserve"> se articula en torno a </w:t>
      </w:r>
      <w:r w:rsidR="00DC4E80" w:rsidRPr="00DC4E80">
        <w:rPr>
          <w:rFonts w:ascii="Sanuk-Medium" w:eastAsia="Calibri" w:hAnsi="Sanuk-Medium" w:cs="Arial"/>
          <w:sz w:val="24"/>
          <w:szCs w:val="24"/>
        </w:rPr>
        <w:t xml:space="preserve">la recuperación de materiales vinculados a </w:t>
      </w:r>
      <w:r w:rsidR="003A2968">
        <w:rPr>
          <w:rFonts w:ascii="Sanuk-Medium" w:eastAsia="Calibri" w:hAnsi="Sanuk-Medium" w:cs="Arial"/>
          <w:sz w:val="24"/>
          <w:szCs w:val="24"/>
        </w:rPr>
        <w:t>su</w:t>
      </w:r>
      <w:r w:rsidR="00DC4E80" w:rsidRPr="00DC4E80">
        <w:rPr>
          <w:rFonts w:ascii="Sanuk-Medium" w:eastAsia="Calibri" w:hAnsi="Sanuk-Medium" w:cs="Arial"/>
          <w:sz w:val="24"/>
          <w:szCs w:val="24"/>
        </w:rPr>
        <w:t xml:space="preserve"> tradición </w:t>
      </w:r>
      <w:r w:rsidR="00695908" w:rsidRPr="00DC4E80">
        <w:rPr>
          <w:rFonts w:ascii="Sanuk-Medium" w:eastAsia="Calibri" w:hAnsi="Sanuk-Medium" w:cs="Arial"/>
          <w:sz w:val="24"/>
          <w:szCs w:val="24"/>
        </w:rPr>
        <w:t>y paisaje</w:t>
      </w:r>
      <w:r w:rsidR="00DC4E80" w:rsidRPr="00DC4E80">
        <w:rPr>
          <w:rFonts w:ascii="Sanuk-Medium" w:eastAsia="Calibri" w:hAnsi="Sanuk-Medium" w:cs="Arial"/>
          <w:sz w:val="24"/>
          <w:szCs w:val="24"/>
        </w:rPr>
        <w:t>, la transformación de los residuos industriales y la experimentación con organismos vivos para desarrollar nuevos materiales</w:t>
      </w:r>
    </w:p>
    <w:p w14:paraId="1428949F" w14:textId="77777777" w:rsidR="00B1695F" w:rsidRDefault="00B1695F" w:rsidP="00B1695F">
      <w:pPr>
        <w:autoSpaceDE w:val="0"/>
        <w:autoSpaceDN w:val="0"/>
        <w:adjustRightInd w:val="0"/>
        <w:spacing w:line="300" w:lineRule="exact"/>
        <w:ind w:left="567"/>
        <w:rPr>
          <w:rFonts w:ascii="SanukLF-Light" w:eastAsia="Calibri" w:hAnsi="SanukLF-Light" w:cs="Arial"/>
          <w:b/>
          <w:sz w:val="24"/>
          <w:szCs w:val="24"/>
        </w:rPr>
      </w:pPr>
    </w:p>
    <w:p w14:paraId="71747F5E" w14:textId="53D2C954" w:rsidR="00951F95" w:rsidRPr="00750487" w:rsidRDefault="00B1695F" w:rsidP="00F1526D">
      <w:pPr>
        <w:pStyle w:val="Textosinformato"/>
        <w:shd w:val="clear" w:color="auto" w:fill="FFFFFF" w:themeFill="background1"/>
        <w:spacing w:line="300" w:lineRule="exact"/>
        <w:jc w:val="both"/>
        <w:rPr>
          <w:rFonts w:ascii="SanukLF-Light" w:hAnsi="SanukLF-Light" w:cs="Arial"/>
          <w:spacing w:val="-2"/>
          <w:szCs w:val="24"/>
        </w:rPr>
      </w:pPr>
      <w:r w:rsidRPr="00750487">
        <w:rPr>
          <w:rFonts w:ascii="SanukLF-Light" w:hAnsi="SanukLF-Light" w:cs="Arial"/>
          <w:b/>
          <w:spacing w:val="-2"/>
          <w:szCs w:val="24"/>
        </w:rPr>
        <w:t>Vitoria-Gasteiz, 5 de noviembre de 2026</w:t>
      </w:r>
      <w:r w:rsidRPr="00750487">
        <w:rPr>
          <w:rFonts w:ascii="SanukLF-Light" w:hAnsi="SanukLF-Light" w:cs="Arial"/>
          <w:spacing w:val="-2"/>
          <w:szCs w:val="24"/>
        </w:rPr>
        <w:t xml:space="preserve">.- </w:t>
      </w:r>
      <w:hyperlink r:id="rId8" w:history="1">
        <w:r w:rsidRPr="00ED12EA">
          <w:rPr>
            <w:rStyle w:val="Hipervnculo"/>
            <w:rFonts w:ascii="SanukLF-Light" w:hAnsi="SanukLF-Light" w:cs="Arial"/>
            <w:b/>
            <w:spacing w:val="-2"/>
            <w:szCs w:val="24"/>
          </w:rPr>
          <w:t>ARKABIA</w:t>
        </w:r>
      </w:hyperlink>
      <w:r w:rsidRPr="00750487">
        <w:rPr>
          <w:rFonts w:ascii="SanukLF-Light" w:hAnsi="SanukLF-Light" w:cs="Arial"/>
          <w:b/>
          <w:spacing w:val="-2"/>
          <w:szCs w:val="24"/>
        </w:rPr>
        <w:t xml:space="preserve">, </w:t>
      </w:r>
      <w:r w:rsidRPr="00750487">
        <w:rPr>
          <w:rFonts w:ascii="SanukLF-Light" w:hAnsi="SanukLF-Light" w:cs="Arial"/>
          <w:spacing w:val="-2"/>
          <w:szCs w:val="24"/>
        </w:rPr>
        <w:t>espacio cultural de</w:t>
      </w:r>
      <w:r w:rsidRPr="00750487">
        <w:rPr>
          <w:rFonts w:ascii="SanukLF-Light" w:hAnsi="SanukLF-Light" w:cs="Arial"/>
          <w:b/>
          <w:spacing w:val="-2"/>
          <w:szCs w:val="24"/>
        </w:rPr>
        <w:t xml:space="preserve"> Vital Fundazioa</w:t>
      </w:r>
      <w:r w:rsidRPr="00750487">
        <w:rPr>
          <w:rFonts w:ascii="SanukLF-Light" w:hAnsi="SanukLF-Light" w:cs="Arial"/>
          <w:spacing w:val="-2"/>
          <w:szCs w:val="24"/>
        </w:rPr>
        <w:t xml:space="preserve">, ha presentado hoy su nueva exposición, </w:t>
      </w:r>
      <w:r w:rsidRPr="006E67BA">
        <w:rPr>
          <w:rFonts w:ascii="SanukLF-Light" w:hAnsi="SanukLF-Light" w:cs="Arial"/>
          <w:spacing w:val="-2"/>
          <w:szCs w:val="24"/>
        </w:rPr>
        <w:t>‘</w:t>
      </w:r>
      <w:r w:rsidRPr="006E67BA">
        <w:rPr>
          <w:rFonts w:ascii="SanukLF-Light" w:hAnsi="SanukLF-Light" w:cs="Arial"/>
          <w:iCs/>
          <w:spacing w:val="-2"/>
          <w:szCs w:val="24"/>
        </w:rPr>
        <w:t>Material Tales. La vida de las cosas’</w:t>
      </w:r>
      <w:r w:rsidRPr="006E67BA">
        <w:rPr>
          <w:rFonts w:ascii="SanukLF-Light" w:hAnsi="SanukLF-Light" w:cs="Arial"/>
          <w:spacing w:val="-2"/>
          <w:szCs w:val="24"/>
        </w:rPr>
        <w:t>, un recorrido por el mundo de los materiales y sus múltiples facetas para</w:t>
      </w:r>
      <w:r w:rsidRPr="00750487">
        <w:rPr>
          <w:rFonts w:ascii="SanukLF-Light" w:hAnsi="SanukLF-Light" w:cs="Arial"/>
          <w:spacing w:val="-2"/>
          <w:szCs w:val="24"/>
        </w:rPr>
        <w:t xml:space="preserve"> comprender cómo el diseño ha transformado la vida moderna y qué consecuencias tienen esos procesos para el planeta. Hasta el 1 de marzo del próximo año, la muestra permitirá conocer de dónde proceden los materiales, cómo se transforman y qué impacto tiene su consumo, además de concienciar sobre el cuidado y respeto por el entorno. </w:t>
      </w:r>
      <w:r w:rsidR="00695908">
        <w:rPr>
          <w:rFonts w:ascii="SanukLF-Light" w:hAnsi="SanukLF-Light" w:cs="Arial"/>
          <w:spacing w:val="-2"/>
          <w:szCs w:val="24"/>
        </w:rPr>
        <w:t xml:space="preserve">La muestra permanecerá </w:t>
      </w:r>
      <w:r w:rsidR="009D4D87">
        <w:rPr>
          <w:rFonts w:ascii="SanukLF-Light" w:hAnsi="SanukLF-Light" w:cs="Arial"/>
          <w:spacing w:val="-2"/>
          <w:szCs w:val="24"/>
        </w:rPr>
        <w:t xml:space="preserve">en ARKABIA (Postas 13-15, Vitoria-Gasteiz) </w:t>
      </w:r>
      <w:r w:rsidR="003E20CE">
        <w:rPr>
          <w:rFonts w:ascii="SanukLF-Light" w:hAnsi="SanukLF-Light" w:cs="Arial"/>
          <w:spacing w:val="-2"/>
          <w:szCs w:val="24"/>
        </w:rPr>
        <w:t xml:space="preserve">hasta el 1 de marzo de 2027 de lunes a domingo en horario de 11:00 a 14:00 y 17:00 a 20:00 (martes cerrado). </w:t>
      </w:r>
    </w:p>
    <w:p w14:paraId="19A1C808" w14:textId="77777777" w:rsidR="00B1695F" w:rsidRPr="00750487" w:rsidRDefault="00B1695F" w:rsidP="00F1526D">
      <w:pPr>
        <w:pStyle w:val="Textosinformato"/>
        <w:shd w:val="clear" w:color="auto" w:fill="FFFFFF" w:themeFill="background1"/>
        <w:spacing w:line="300" w:lineRule="exact"/>
        <w:jc w:val="both"/>
        <w:rPr>
          <w:rFonts w:ascii="SanukLF-Light" w:hAnsi="SanukLF-Light" w:cs="Arial"/>
          <w:spacing w:val="-2"/>
          <w:szCs w:val="24"/>
        </w:rPr>
      </w:pPr>
    </w:p>
    <w:p w14:paraId="6E839C04" w14:textId="0CE83E47" w:rsidR="00B1695F" w:rsidRDefault="00551CF1" w:rsidP="00F1526D">
      <w:pPr>
        <w:pStyle w:val="HTMLconformatoprevio"/>
        <w:shd w:val="clear" w:color="auto" w:fill="FFFFFF" w:themeFill="background1"/>
        <w:spacing w:line="300" w:lineRule="exact"/>
        <w:rPr>
          <w:rFonts w:ascii="SanukLF-Light" w:eastAsia="Calibri" w:hAnsi="SanukLF-Light" w:cs="Arial"/>
          <w:color w:val="auto"/>
          <w:spacing w:val="-2"/>
          <w:sz w:val="24"/>
          <w:szCs w:val="24"/>
          <w:lang w:eastAsia="en-US"/>
        </w:rPr>
      </w:pPr>
      <w:r>
        <w:rPr>
          <w:rFonts w:ascii="SanukLF-Light" w:eastAsia="Calibri" w:hAnsi="SanukLF-Light" w:cs="Arial"/>
          <w:color w:val="auto"/>
          <w:spacing w:val="-2"/>
          <w:sz w:val="24"/>
          <w:szCs w:val="24"/>
          <w:lang w:eastAsia="en-US"/>
        </w:rPr>
        <w:t xml:space="preserve">Una parte de </w:t>
      </w:r>
      <w:r w:rsidR="00B1695F" w:rsidRPr="00F36707">
        <w:rPr>
          <w:rFonts w:ascii="SanukLF-Light" w:eastAsia="Calibri" w:hAnsi="SanukLF-Light" w:cs="Arial"/>
          <w:color w:val="auto"/>
          <w:spacing w:val="-2"/>
          <w:sz w:val="24"/>
          <w:szCs w:val="24"/>
          <w:lang w:eastAsia="en-US"/>
        </w:rPr>
        <w:t xml:space="preserve">‘Material Tales’ </w:t>
      </w:r>
      <w:r w:rsidR="00951F95" w:rsidRPr="00F36707">
        <w:rPr>
          <w:rFonts w:ascii="SanukLF-Light" w:eastAsia="Calibri" w:hAnsi="SanukLF-Light" w:cs="Arial"/>
          <w:color w:val="auto"/>
          <w:spacing w:val="-2"/>
          <w:sz w:val="24"/>
          <w:szCs w:val="24"/>
          <w:lang w:eastAsia="en-US"/>
        </w:rPr>
        <w:t>proviene d</w:t>
      </w:r>
      <w:r w:rsidR="00B1695F" w:rsidRPr="00F36707">
        <w:rPr>
          <w:rFonts w:ascii="SanukLF-Light" w:eastAsia="Calibri" w:hAnsi="SanukLF-Light" w:cs="Arial"/>
          <w:color w:val="auto"/>
          <w:spacing w:val="-2"/>
          <w:sz w:val="24"/>
          <w:szCs w:val="24"/>
          <w:lang w:eastAsia="en-US"/>
        </w:rPr>
        <w:t xml:space="preserve">el </w:t>
      </w:r>
      <w:proofErr w:type="spellStart"/>
      <w:r w:rsidR="00425BDF">
        <w:rPr>
          <w:rFonts w:ascii="SanukLF-Light" w:eastAsia="Calibri" w:hAnsi="SanukLF-Light" w:cs="Arial"/>
          <w:b/>
          <w:bCs/>
          <w:color w:val="auto"/>
          <w:spacing w:val="-2"/>
          <w:sz w:val="24"/>
          <w:szCs w:val="24"/>
          <w:lang w:eastAsia="en-US"/>
        </w:rPr>
        <w:t>Design</w:t>
      </w:r>
      <w:proofErr w:type="spellEnd"/>
      <w:r w:rsidR="00425BDF">
        <w:rPr>
          <w:rFonts w:ascii="SanukLF-Light" w:eastAsia="Calibri" w:hAnsi="SanukLF-Light" w:cs="Arial"/>
          <w:b/>
          <w:bCs/>
          <w:color w:val="auto"/>
          <w:spacing w:val="-2"/>
          <w:sz w:val="24"/>
          <w:szCs w:val="24"/>
          <w:lang w:eastAsia="en-US"/>
        </w:rPr>
        <w:t xml:space="preserve"> </w:t>
      </w:r>
      <w:proofErr w:type="spellStart"/>
      <w:r w:rsidR="00425BDF">
        <w:rPr>
          <w:rFonts w:ascii="SanukLF-Light" w:eastAsia="Calibri" w:hAnsi="SanukLF-Light" w:cs="Arial"/>
          <w:b/>
          <w:bCs/>
          <w:color w:val="auto"/>
          <w:spacing w:val="-2"/>
          <w:sz w:val="24"/>
          <w:szCs w:val="24"/>
          <w:lang w:eastAsia="en-US"/>
        </w:rPr>
        <w:t>Museum</w:t>
      </w:r>
      <w:proofErr w:type="spellEnd"/>
      <w:r w:rsidR="00B1695F" w:rsidRPr="00F36707">
        <w:rPr>
          <w:rFonts w:ascii="SanukLF-Light" w:eastAsia="Calibri" w:hAnsi="SanukLF-Light" w:cs="Arial"/>
          <w:b/>
          <w:bCs/>
          <w:color w:val="auto"/>
          <w:spacing w:val="-2"/>
          <w:sz w:val="24"/>
          <w:szCs w:val="24"/>
          <w:lang w:eastAsia="en-US"/>
        </w:rPr>
        <w:t xml:space="preserve"> de Londres</w:t>
      </w:r>
      <w:r w:rsidR="00B1695F" w:rsidRPr="00F36707">
        <w:rPr>
          <w:rFonts w:ascii="SanukLF-Light" w:eastAsia="Calibri" w:hAnsi="SanukLF-Light" w:cs="Arial"/>
          <w:color w:val="auto"/>
          <w:spacing w:val="-2"/>
          <w:sz w:val="24"/>
          <w:szCs w:val="24"/>
          <w:lang w:eastAsia="en-US"/>
        </w:rPr>
        <w:t xml:space="preserve">, </w:t>
      </w:r>
      <w:r w:rsidR="00F36707" w:rsidRPr="00F36707">
        <w:rPr>
          <w:rFonts w:ascii="SanukLF-Light" w:eastAsia="Calibri" w:hAnsi="SanukLF-Light" w:cs="Arial"/>
          <w:color w:val="auto"/>
          <w:spacing w:val="-2"/>
          <w:sz w:val="24"/>
          <w:szCs w:val="24"/>
          <w:lang w:eastAsia="en-US"/>
        </w:rPr>
        <w:t>el principal museo del mundo dedicado al diseño contemporáneo en todas sus manifestaciones</w:t>
      </w:r>
      <w:r>
        <w:rPr>
          <w:rFonts w:ascii="SanukLF-Light" w:eastAsia="Calibri" w:hAnsi="SanukLF-Light" w:cs="Arial"/>
          <w:color w:val="auto"/>
          <w:spacing w:val="-2"/>
          <w:sz w:val="24"/>
          <w:szCs w:val="24"/>
          <w:lang w:eastAsia="en-US"/>
        </w:rPr>
        <w:t>. Además, de la mano</w:t>
      </w:r>
      <w:r w:rsidR="00B1695F" w:rsidRPr="00F36707">
        <w:rPr>
          <w:rFonts w:ascii="SanukLF-Light" w:eastAsia="Calibri" w:hAnsi="SanukLF-Light" w:cs="Arial"/>
          <w:color w:val="auto"/>
          <w:spacing w:val="-2"/>
          <w:sz w:val="24"/>
          <w:szCs w:val="24"/>
          <w:lang w:eastAsia="en-US"/>
        </w:rPr>
        <w:t xml:space="preserve"> del </w:t>
      </w:r>
      <w:r w:rsidR="00B1695F" w:rsidRPr="00F36707">
        <w:rPr>
          <w:rFonts w:ascii="SanukLF-Light" w:eastAsia="Calibri" w:hAnsi="SanukLF-Light" w:cs="Arial"/>
          <w:b/>
          <w:bCs/>
          <w:color w:val="auto"/>
          <w:spacing w:val="-2"/>
          <w:sz w:val="24"/>
          <w:szCs w:val="24"/>
          <w:lang w:eastAsia="en-US"/>
        </w:rPr>
        <w:t>Basque BioDesign Center</w:t>
      </w:r>
      <w:r w:rsidR="00B1695F" w:rsidRPr="00F36707">
        <w:rPr>
          <w:rFonts w:ascii="SanukLF-Light" w:eastAsia="Calibri" w:hAnsi="SanukLF-Light" w:cs="Arial"/>
          <w:color w:val="auto"/>
          <w:spacing w:val="-2"/>
          <w:sz w:val="24"/>
          <w:szCs w:val="24"/>
          <w:lang w:eastAsia="en-US"/>
        </w:rPr>
        <w:t xml:space="preserve"> (BDC)</w:t>
      </w:r>
      <w:r w:rsidR="00CA4AA6">
        <w:rPr>
          <w:rFonts w:ascii="SanukLF-Light" w:eastAsia="Calibri" w:hAnsi="SanukLF-Light" w:cs="Arial"/>
          <w:color w:val="auto"/>
          <w:spacing w:val="-2"/>
          <w:sz w:val="24"/>
          <w:szCs w:val="24"/>
          <w:lang w:eastAsia="en-US"/>
        </w:rPr>
        <w:t xml:space="preserve"> -</w:t>
      </w:r>
      <w:r w:rsidRPr="00F36707">
        <w:rPr>
          <w:rFonts w:ascii="SanukLF-Light" w:eastAsia="Calibri" w:hAnsi="SanukLF-Light" w:cs="Arial"/>
          <w:color w:val="auto"/>
          <w:spacing w:val="-2"/>
          <w:sz w:val="24"/>
          <w:szCs w:val="24"/>
          <w:lang w:eastAsia="en-US"/>
        </w:rPr>
        <w:t>especializado en biodiseño y desarrollo de nuevos materiales a partir de residuos y recursos locales</w:t>
      </w:r>
      <w:r w:rsidR="00CA4AA6">
        <w:rPr>
          <w:rFonts w:ascii="SanukLF-Light" w:eastAsia="Calibri" w:hAnsi="SanukLF-Light" w:cs="Arial"/>
          <w:color w:val="auto"/>
          <w:spacing w:val="-2"/>
          <w:sz w:val="24"/>
          <w:szCs w:val="24"/>
          <w:lang w:eastAsia="en-US"/>
        </w:rPr>
        <w:t xml:space="preserve">- se han </w:t>
      </w:r>
      <w:r>
        <w:rPr>
          <w:rFonts w:ascii="SanukLF-Light" w:eastAsia="Calibri" w:hAnsi="SanukLF-Light" w:cs="Arial"/>
          <w:color w:val="auto"/>
          <w:spacing w:val="-4"/>
          <w:sz w:val="24"/>
          <w:szCs w:val="24"/>
          <w:lang w:eastAsia="en-US"/>
        </w:rPr>
        <w:t>sumado</w:t>
      </w:r>
      <w:r w:rsidR="00B1695F" w:rsidRPr="00F36707">
        <w:rPr>
          <w:rFonts w:ascii="SanukLF-Light" w:eastAsia="Calibri" w:hAnsi="SanukLF-Light" w:cs="Arial"/>
          <w:color w:val="auto"/>
          <w:spacing w:val="-4"/>
          <w:sz w:val="24"/>
          <w:szCs w:val="24"/>
          <w:lang w:eastAsia="en-US"/>
        </w:rPr>
        <w:t xml:space="preserve"> contenidos expositivos que enriquecen la muestra y articulan su relato desde una perspectiva local, conectando la tradición material de </w:t>
      </w:r>
      <w:r w:rsidR="00B1695F" w:rsidRPr="00F36707">
        <w:rPr>
          <w:rFonts w:ascii="SanukLF-Light" w:eastAsia="Calibri" w:hAnsi="SanukLF-Light" w:cs="Arial"/>
          <w:color w:val="auto"/>
          <w:spacing w:val="-2"/>
          <w:sz w:val="24"/>
          <w:szCs w:val="24"/>
          <w:lang w:eastAsia="en-US"/>
        </w:rPr>
        <w:t>Euskadi con la investigación, la industria</w:t>
      </w:r>
      <w:r>
        <w:rPr>
          <w:rFonts w:ascii="SanukLF-Light" w:eastAsia="Calibri" w:hAnsi="SanukLF-Light" w:cs="Arial"/>
          <w:color w:val="auto"/>
          <w:spacing w:val="-2"/>
          <w:sz w:val="24"/>
          <w:szCs w:val="24"/>
          <w:lang w:eastAsia="en-US"/>
        </w:rPr>
        <w:t>, la innovación</w:t>
      </w:r>
      <w:r w:rsidR="00B1695F" w:rsidRPr="00F36707">
        <w:rPr>
          <w:rFonts w:ascii="SanukLF-Light" w:eastAsia="Calibri" w:hAnsi="SanukLF-Light" w:cs="Arial"/>
          <w:color w:val="auto"/>
          <w:spacing w:val="-2"/>
          <w:sz w:val="24"/>
          <w:szCs w:val="24"/>
          <w:lang w:eastAsia="en-US"/>
        </w:rPr>
        <w:t xml:space="preserve"> y las posibilidades de la biofabricación.</w:t>
      </w:r>
      <w:r>
        <w:rPr>
          <w:rFonts w:ascii="SanukLF-Light" w:eastAsia="Calibri" w:hAnsi="SanukLF-Light" w:cs="Arial"/>
          <w:color w:val="auto"/>
          <w:spacing w:val="-2"/>
          <w:sz w:val="24"/>
          <w:szCs w:val="24"/>
          <w:lang w:eastAsia="en-US"/>
        </w:rPr>
        <w:t xml:space="preserve"> </w:t>
      </w:r>
    </w:p>
    <w:p w14:paraId="411A2540" w14:textId="77777777" w:rsidR="00951F95" w:rsidRDefault="00951F95" w:rsidP="00F1526D">
      <w:pPr>
        <w:shd w:val="clear" w:color="auto" w:fill="FFFFFF" w:themeFill="background1"/>
        <w:spacing w:after="0" w:line="300" w:lineRule="exact"/>
        <w:rPr>
          <w:rFonts w:ascii="SanukLF-Light" w:eastAsia="Calibri" w:hAnsi="SanukLF-Light" w:cs="Arial"/>
          <w:color w:val="auto"/>
          <w:spacing w:val="-2"/>
          <w:sz w:val="24"/>
          <w:szCs w:val="24"/>
          <w:lang w:eastAsia="en-US"/>
        </w:rPr>
      </w:pPr>
    </w:p>
    <w:p w14:paraId="4EC3C7C8" w14:textId="5C6AAF97" w:rsidR="00951F95" w:rsidRPr="006E67BA" w:rsidRDefault="0042257B" w:rsidP="00F1526D">
      <w:pPr>
        <w:spacing w:after="0" w:line="300" w:lineRule="exact"/>
        <w:rPr>
          <w:rFonts w:ascii="SanukLF-Light" w:eastAsia="Calibri" w:hAnsi="SanukLF-Light" w:cs="Arial"/>
          <w:color w:val="auto"/>
          <w:spacing w:val="-2"/>
          <w:sz w:val="24"/>
          <w:szCs w:val="24"/>
          <w:lang w:eastAsia="en-US"/>
        </w:rPr>
      </w:pPr>
      <w:r w:rsidRPr="006803A3">
        <w:rPr>
          <w:rFonts w:ascii="SanukLF-Light" w:eastAsia="Calibri" w:hAnsi="SanukLF-Light" w:cs="Arial"/>
          <w:color w:val="auto"/>
          <w:spacing w:val="-2"/>
          <w:sz w:val="24"/>
          <w:szCs w:val="24"/>
          <w:lang w:eastAsia="en-US"/>
        </w:rPr>
        <w:t xml:space="preserve">La exposición ha sido presentada por </w:t>
      </w:r>
      <w:r w:rsidRPr="006803A3">
        <w:rPr>
          <w:rFonts w:ascii="SanukLF-Light" w:eastAsia="Calibri" w:hAnsi="SanukLF-Light" w:cs="Arial"/>
          <w:b/>
          <w:bCs/>
          <w:color w:val="auto"/>
          <w:spacing w:val="-2"/>
          <w:sz w:val="24"/>
          <w:szCs w:val="24"/>
          <w:lang w:eastAsia="en-US"/>
        </w:rPr>
        <w:t>Arantxa Ibañez de Opacua</w:t>
      </w:r>
      <w:r w:rsidRPr="006803A3">
        <w:rPr>
          <w:rFonts w:ascii="SanukLF-Light" w:eastAsia="Calibri" w:hAnsi="SanukLF-Light" w:cs="Arial"/>
          <w:color w:val="auto"/>
          <w:spacing w:val="-2"/>
          <w:sz w:val="24"/>
          <w:szCs w:val="24"/>
          <w:lang w:eastAsia="en-US"/>
        </w:rPr>
        <w:t xml:space="preserve">, directora de Vital Fundazioa; </w:t>
      </w:r>
      <w:r w:rsidRPr="006803A3">
        <w:rPr>
          <w:rFonts w:ascii="SanukLF-Light" w:eastAsia="Calibri" w:hAnsi="SanukLF-Light" w:cs="Arial"/>
          <w:b/>
          <w:bCs/>
          <w:color w:val="auto"/>
          <w:spacing w:val="-2"/>
          <w:sz w:val="24"/>
          <w:szCs w:val="24"/>
          <w:lang w:eastAsia="en-US"/>
        </w:rPr>
        <w:t>Luc</w:t>
      </w:r>
      <w:r w:rsidR="00332C06">
        <w:rPr>
          <w:rFonts w:ascii="SanukLF-Light" w:eastAsia="Calibri" w:hAnsi="SanukLF-Light" w:cs="Arial"/>
          <w:b/>
          <w:bCs/>
          <w:color w:val="auto"/>
          <w:spacing w:val="-2"/>
          <w:sz w:val="24"/>
          <w:szCs w:val="24"/>
          <w:lang w:eastAsia="en-US"/>
        </w:rPr>
        <w:t>i</w:t>
      </w:r>
      <w:r w:rsidRPr="006803A3">
        <w:rPr>
          <w:rFonts w:ascii="SanukLF-Light" w:eastAsia="Calibri" w:hAnsi="SanukLF-Light" w:cs="Arial"/>
          <w:b/>
          <w:bCs/>
          <w:color w:val="auto"/>
          <w:spacing w:val="-2"/>
          <w:sz w:val="24"/>
          <w:szCs w:val="24"/>
          <w:lang w:eastAsia="en-US"/>
        </w:rPr>
        <w:t>a Savi</w:t>
      </w:r>
      <w:r w:rsidR="006278B2" w:rsidRPr="006803A3">
        <w:rPr>
          <w:rFonts w:ascii="SanukLF-Light" w:eastAsia="Calibri" w:hAnsi="SanukLF-Light" w:cs="Arial"/>
          <w:color w:val="auto"/>
          <w:spacing w:val="-2"/>
          <w:sz w:val="24"/>
          <w:szCs w:val="24"/>
          <w:lang w:eastAsia="en-US"/>
        </w:rPr>
        <w:t xml:space="preserve">, responsable del </w:t>
      </w:r>
      <w:r w:rsidR="002D4D12">
        <w:rPr>
          <w:rFonts w:ascii="SanukLF-Light" w:eastAsia="Calibri" w:hAnsi="SanukLF-Light" w:cs="Arial"/>
          <w:color w:val="auto"/>
          <w:spacing w:val="-2"/>
          <w:sz w:val="24"/>
          <w:szCs w:val="24"/>
          <w:lang w:eastAsia="en-US"/>
        </w:rPr>
        <w:t>departamento</w:t>
      </w:r>
      <w:r w:rsidR="006278B2" w:rsidRPr="006803A3">
        <w:rPr>
          <w:rFonts w:ascii="SanukLF-Light" w:eastAsia="Calibri" w:hAnsi="SanukLF-Light" w:cs="Arial"/>
          <w:color w:val="auto"/>
          <w:spacing w:val="-2"/>
          <w:sz w:val="24"/>
          <w:szCs w:val="24"/>
          <w:lang w:eastAsia="en-US"/>
        </w:rPr>
        <w:t xml:space="preserve"> de </w:t>
      </w:r>
      <w:r w:rsidR="009C5FE0" w:rsidRPr="006803A3">
        <w:rPr>
          <w:rFonts w:ascii="SanukLF-Light" w:eastAsia="Calibri" w:hAnsi="SanukLF-Light" w:cs="Arial"/>
          <w:color w:val="auto"/>
          <w:spacing w:val="-2"/>
          <w:sz w:val="24"/>
          <w:szCs w:val="24"/>
          <w:lang w:eastAsia="en-US"/>
        </w:rPr>
        <w:t xml:space="preserve">Comisariado e Interpretación del </w:t>
      </w:r>
      <w:proofErr w:type="spellStart"/>
      <w:r w:rsidR="009C5FE0" w:rsidRPr="006803A3">
        <w:rPr>
          <w:rFonts w:ascii="SanukLF-Light" w:eastAsia="Calibri" w:hAnsi="SanukLF-Light" w:cs="Arial"/>
          <w:color w:val="auto"/>
          <w:spacing w:val="-2"/>
          <w:sz w:val="24"/>
          <w:szCs w:val="24"/>
          <w:lang w:eastAsia="en-US"/>
        </w:rPr>
        <w:t>Design</w:t>
      </w:r>
      <w:proofErr w:type="spellEnd"/>
      <w:r w:rsidR="009C5FE0" w:rsidRPr="006803A3">
        <w:rPr>
          <w:rFonts w:ascii="SanukLF-Light" w:eastAsia="Calibri" w:hAnsi="SanukLF-Light" w:cs="Arial"/>
          <w:color w:val="auto"/>
          <w:spacing w:val="-2"/>
          <w:sz w:val="24"/>
          <w:szCs w:val="24"/>
          <w:lang w:eastAsia="en-US"/>
        </w:rPr>
        <w:t xml:space="preserve"> </w:t>
      </w:r>
      <w:proofErr w:type="spellStart"/>
      <w:r w:rsidR="009C5FE0" w:rsidRPr="006803A3">
        <w:rPr>
          <w:rFonts w:ascii="SanukLF-Light" w:eastAsia="Calibri" w:hAnsi="SanukLF-Light" w:cs="Arial"/>
          <w:color w:val="auto"/>
          <w:spacing w:val="-2"/>
          <w:sz w:val="24"/>
          <w:szCs w:val="24"/>
          <w:lang w:eastAsia="en-US"/>
        </w:rPr>
        <w:t>Museum</w:t>
      </w:r>
      <w:proofErr w:type="spellEnd"/>
      <w:r w:rsidR="009C5FE0" w:rsidRPr="006803A3">
        <w:rPr>
          <w:rFonts w:ascii="SanukLF-Light" w:eastAsia="Calibri" w:hAnsi="SanukLF-Light" w:cs="Arial"/>
          <w:color w:val="auto"/>
          <w:spacing w:val="-2"/>
          <w:sz w:val="24"/>
          <w:szCs w:val="24"/>
          <w:lang w:eastAsia="en-US"/>
        </w:rPr>
        <w:t xml:space="preserve"> de Londres, </w:t>
      </w:r>
      <w:r w:rsidR="009C5FE0" w:rsidRPr="006803A3">
        <w:rPr>
          <w:rFonts w:ascii="SanukLF-Light" w:eastAsia="Calibri" w:hAnsi="SanukLF-Light" w:cs="Arial"/>
          <w:b/>
          <w:bCs/>
          <w:color w:val="auto"/>
          <w:spacing w:val="-2"/>
          <w:sz w:val="24"/>
          <w:szCs w:val="24"/>
          <w:lang w:eastAsia="en-US"/>
        </w:rPr>
        <w:t>Olga Iradier</w:t>
      </w:r>
      <w:r w:rsidR="00B82E3A" w:rsidRPr="006803A3">
        <w:rPr>
          <w:rFonts w:ascii="SanukLF-Light" w:eastAsia="Calibri" w:hAnsi="SanukLF-Light" w:cs="Arial"/>
          <w:color w:val="auto"/>
          <w:spacing w:val="-2"/>
          <w:sz w:val="24"/>
          <w:szCs w:val="24"/>
          <w:lang w:eastAsia="en-US"/>
        </w:rPr>
        <w:t xml:space="preserve">, directora de proyectos </w:t>
      </w:r>
      <w:r w:rsidR="002B6DE9" w:rsidRPr="006803A3">
        <w:rPr>
          <w:rFonts w:ascii="SanukLF-Light" w:eastAsia="Calibri" w:hAnsi="SanukLF-Light" w:cs="Arial"/>
          <w:color w:val="auto"/>
          <w:spacing w:val="-2"/>
          <w:sz w:val="24"/>
          <w:szCs w:val="24"/>
          <w:lang w:eastAsia="en-US"/>
        </w:rPr>
        <w:t xml:space="preserve">del Basque </w:t>
      </w:r>
      <w:proofErr w:type="spellStart"/>
      <w:r w:rsidR="002B6DE9" w:rsidRPr="006803A3">
        <w:rPr>
          <w:rFonts w:ascii="SanukLF-Light" w:eastAsia="Calibri" w:hAnsi="SanukLF-Light" w:cs="Arial"/>
          <w:color w:val="auto"/>
          <w:spacing w:val="-2"/>
          <w:sz w:val="24"/>
          <w:szCs w:val="24"/>
          <w:lang w:eastAsia="en-US"/>
        </w:rPr>
        <w:t>BioDesign</w:t>
      </w:r>
      <w:proofErr w:type="spellEnd"/>
      <w:r w:rsidR="002B6DE9" w:rsidRPr="006803A3">
        <w:rPr>
          <w:rFonts w:ascii="SanukLF-Light" w:eastAsia="Calibri" w:hAnsi="SanukLF-Light" w:cs="Arial"/>
          <w:color w:val="auto"/>
          <w:spacing w:val="-2"/>
          <w:sz w:val="24"/>
          <w:szCs w:val="24"/>
          <w:lang w:eastAsia="en-US"/>
        </w:rPr>
        <w:t xml:space="preserve"> Center y la diseñadora </w:t>
      </w:r>
      <w:r w:rsidR="00652AFC" w:rsidRPr="006803A3">
        <w:rPr>
          <w:rFonts w:ascii="SanukLF-Light" w:eastAsia="Calibri" w:hAnsi="SanukLF-Light" w:cs="Arial"/>
          <w:color w:val="auto"/>
          <w:spacing w:val="-2"/>
          <w:sz w:val="24"/>
          <w:szCs w:val="24"/>
          <w:lang w:eastAsia="en-US"/>
        </w:rPr>
        <w:t xml:space="preserve">de moda </w:t>
      </w:r>
      <w:r w:rsidR="002B6DE9" w:rsidRPr="006803A3">
        <w:rPr>
          <w:rFonts w:ascii="SanukLF-Light" w:eastAsia="Calibri" w:hAnsi="SanukLF-Light" w:cs="Arial"/>
          <w:color w:val="auto"/>
          <w:spacing w:val="-2"/>
          <w:sz w:val="24"/>
          <w:szCs w:val="24"/>
          <w:lang w:eastAsia="en-US"/>
        </w:rPr>
        <w:t>alavesa</w:t>
      </w:r>
      <w:r w:rsidR="002B6DE9" w:rsidRPr="006803A3">
        <w:rPr>
          <w:rFonts w:ascii="SanukLF-Light" w:eastAsia="Calibri" w:hAnsi="SanukLF-Light" w:cs="Arial"/>
          <w:b/>
          <w:bCs/>
          <w:color w:val="auto"/>
          <w:spacing w:val="-2"/>
          <w:sz w:val="24"/>
          <w:szCs w:val="24"/>
          <w:lang w:eastAsia="en-US"/>
        </w:rPr>
        <w:t xml:space="preserve"> María Cl</w:t>
      </w:r>
      <w:r w:rsidR="00652AFC" w:rsidRPr="006803A3">
        <w:rPr>
          <w:rFonts w:ascii="SanukLF-Light" w:eastAsia="Calibri" w:hAnsi="SanukLF-Light" w:cs="Arial"/>
          <w:b/>
          <w:bCs/>
          <w:color w:val="auto"/>
          <w:spacing w:val="-2"/>
          <w:sz w:val="24"/>
          <w:szCs w:val="24"/>
          <w:lang w:eastAsia="en-US"/>
        </w:rPr>
        <w:t>è</w:t>
      </w:r>
      <w:r w:rsidR="002B6DE9" w:rsidRPr="006803A3">
        <w:rPr>
          <w:rFonts w:ascii="SanukLF-Light" w:eastAsia="Calibri" w:hAnsi="SanukLF-Light" w:cs="Arial"/>
          <w:b/>
          <w:bCs/>
          <w:color w:val="auto"/>
          <w:spacing w:val="-2"/>
          <w:sz w:val="24"/>
          <w:szCs w:val="24"/>
          <w:lang w:eastAsia="en-US"/>
        </w:rPr>
        <w:t>.</w:t>
      </w:r>
      <w:r w:rsidR="002B6DE9">
        <w:rPr>
          <w:rFonts w:ascii="SanukLF-Light" w:eastAsia="Calibri" w:hAnsi="SanukLF-Light" w:cs="Arial"/>
          <w:b/>
          <w:bCs/>
          <w:color w:val="auto"/>
          <w:spacing w:val="-2"/>
          <w:sz w:val="24"/>
          <w:szCs w:val="24"/>
          <w:lang w:eastAsia="en-US"/>
        </w:rPr>
        <w:t xml:space="preserve"> </w:t>
      </w:r>
    </w:p>
    <w:p w14:paraId="4A053FBC" w14:textId="77777777" w:rsidR="00B1695F" w:rsidRPr="00750487" w:rsidRDefault="00B1695F" w:rsidP="00F1526D">
      <w:pPr>
        <w:spacing w:after="0" w:line="300" w:lineRule="exact"/>
        <w:rPr>
          <w:rFonts w:ascii="SanukLF-Light" w:eastAsia="Calibri" w:hAnsi="SanukLF-Light" w:cs="Arial"/>
          <w:color w:val="auto"/>
          <w:spacing w:val="-2"/>
          <w:sz w:val="24"/>
          <w:szCs w:val="24"/>
          <w:lang w:eastAsia="en-US"/>
        </w:rPr>
      </w:pPr>
    </w:p>
    <w:p w14:paraId="466AF9EB" w14:textId="4CFB5FB3" w:rsidR="00B1695F" w:rsidRPr="00750487" w:rsidRDefault="001D17C2" w:rsidP="00F1526D">
      <w:pPr>
        <w:pStyle w:val="Textosinformato"/>
        <w:spacing w:line="300" w:lineRule="exact"/>
        <w:jc w:val="both"/>
        <w:rPr>
          <w:rFonts w:ascii="SanukLF-Light" w:hAnsi="SanukLF-Light" w:cs="Arial"/>
          <w:spacing w:val="-2"/>
          <w:szCs w:val="24"/>
        </w:rPr>
      </w:pPr>
      <w:r w:rsidRPr="007E6EF6">
        <w:rPr>
          <w:rFonts w:ascii="SanukLF-Light" w:hAnsi="SanukLF-Light" w:cs="Arial"/>
          <w:b/>
          <w:bCs/>
          <w:spacing w:val="-2"/>
          <w:szCs w:val="24"/>
        </w:rPr>
        <w:lastRenderedPageBreak/>
        <w:t>Arantxa Ibañez de Opacua</w:t>
      </w:r>
      <w:r w:rsidRPr="003E20CE">
        <w:rPr>
          <w:rFonts w:ascii="SanukLF-Light" w:hAnsi="SanukLF-Light" w:cs="Arial"/>
          <w:spacing w:val="-2"/>
          <w:szCs w:val="24"/>
        </w:rPr>
        <w:t>, directora de Vital Fundazioa</w:t>
      </w:r>
      <w:r>
        <w:rPr>
          <w:rFonts w:ascii="SanukLF-Light" w:hAnsi="SanukLF-Light" w:cs="Arial"/>
          <w:spacing w:val="-2"/>
          <w:szCs w:val="24"/>
        </w:rPr>
        <w:t>, ha subrayado el propósito de la muestr</w:t>
      </w:r>
      <w:r w:rsidR="002B6DE9">
        <w:rPr>
          <w:rFonts w:ascii="SanukLF-Light" w:hAnsi="SanukLF-Light" w:cs="Arial"/>
          <w:spacing w:val="-2"/>
          <w:szCs w:val="24"/>
        </w:rPr>
        <w:t xml:space="preserve">a: </w:t>
      </w:r>
      <w:r w:rsidR="002B6DE9" w:rsidRPr="002B6DE9">
        <w:rPr>
          <w:rFonts w:ascii="SanukLF-Light" w:hAnsi="SanukLF-Light" w:cs="Arial"/>
          <w:i/>
          <w:iCs/>
          <w:spacing w:val="-2"/>
          <w:szCs w:val="24"/>
        </w:rPr>
        <w:t>“l</w:t>
      </w:r>
      <w:r w:rsidR="00B1695F" w:rsidRPr="002B6DE9">
        <w:rPr>
          <w:rFonts w:ascii="SanukLF-Light" w:hAnsi="SanukLF-Light" w:cs="Arial"/>
          <w:i/>
          <w:iCs/>
          <w:spacing w:val="-2"/>
          <w:szCs w:val="24"/>
        </w:rPr>
        <w:t>os</w:t>
      </w:r>
      <w:r w:rsidR="00B1695F" w:rsidRPr="003E20CE">
        <w:rPr>
          <w:rFonts w:ascii="SanukLF-Light" w:hAnsi="SanukLF-Light" w:cs="Arial"/>
          <w:i/>
          <w:iCs/>
          <w:spacing w:val="-2"/>
          <w:szCs w:val="24"/>
        </w:rPr>
        <w:t xml:space="preserve"> materiales están presentes en todo lo que nos rodea, desde objetos cotidianos hasta los espacios que habitamos o la ropa que vestimos. Sin embargo, rara vez nos detenemos a pensar de dónde proceden, cómo se transforman o qué impacto tiene su consumo. ‘Material Tales. La vida de las cosas’ nos ayuda a comprender todo lo que pueden revelar a través del conocimiento de su origen, propiedades y ciclo de vida</w:t>
      </w:r>
      <w:r w:rsidR="00712482" w:rsidRPr="003E20CE">
        <w:rPr>
          <w:rFonts w:ascii="SanukLF-Light" w:hAnsi="SanukLF-Light" w:cs="Arial"/>
          <w:spacing w:val="-2"/>
          <w:szCs w:val="24"/>
        </w:rPr>
        <w:t>”</w:t>
      </w:r>
      <w:r>
        <w:rPr>
          <w:rFonts w:ascii="SanukLF-Light" w:hAnsi="SanukLF-Light" w:cs="Arial"/>
          <w:spacing w:val="-2"/>
          <w:szCs w:val="24"/>
        </w:rPr>
        <w:t xml:space="preserve">. </w:t>
      </w:r>
    </w:p>
    <w:p w14:paraId="1102986C" w14:textId="77777777" w:rsidR="00B1695F" w:rsidRPr="00750487" w:rsidRDefault="00B1695F" w:rsidP="00F1526D">
      <w:pPr>
        <w:pStyle w:val="Textosinformato"/>
        <w:spacing w:line="300" w:lineRule="exact"/>
        <w:jc w:val="both"/>
        <w:rPr>
          <w:rFonts w:ascii="SanukLF-Light" w:hAnsi="SanukLF-Light" w:cs="Arial"/>
          <w:spacing w:val="-2"/>
          <w:szCs w:val="24"/>
        </w:rPr>
      </w:pPr>
    </w:p>
    <w:p w14:paraId="2B9E17DD" w14:textId="083CFD48" w:rsidR="00B1695F" w:rsidRDefault="00EE0286" w:rsidP="00F1526D">
      <w:pPr>
        <w:pStyle w:val="Textosinformato"/>
        <w:spacing w:line="300" w:lineRule="exact"/>
        <w:jc w:val="both"/>
        <w:rPr>
          <w:rFonts w:ascii="SanukLF-Light" w:hAnsi="SanukLF-Light" w:cs="Arial"/>
          <w:spacing w:val="-2"/>
          <w:szCs w:val="24"/>
        </w:rPr>
      </w:pPr>
      <w:r>
        <w:rPr>
          <w:rFonts w:ascii="SanukLF-Light" w:hAnsi="SanukLF-Light" w:cs="Arial"/>
          <w:spacing w:val="-2"/>
          <w:szCs w:val="24"/>
        </w:rPr>
        <w:t>L</w:t>
      </w:r>
      <w:r w:rsidR="00B1695F" w:rsidRPr="00750487">
        <w:rPr>
          <w:rFonts w:ascii="SanukLF-Light" w:hAnsi="SanukLF-Light" w:cs="Arial"/>
          <w:spacing w:val="-2"/>
          <w:szCs w:val="24"/>
        </w:rPr>
        <w:t xml:space="preserve">a primera parte de la exposición </w:t>
      </w:r>
      <w:r>
        <w:rPr>
          <w:rFonts w:ascii="SanukLF-Light" w:hAnsi="SanukLF-Light" w:cs="Arial"/>
          <w:spacing w:val="-2"/>
          <w:szCs w:val="24"/>
        </w:rPr>
        <w:t>incluye</w:t>
      </w:r>
      <w:r w:rsidR="00B1695F" w:rsidRPr="00750487">
        <w:rPr>
          <w:rFonts w:ascii="SanukLF-Light" w:hAnsi="SanukLF-Light" w:cs="Arial"/>
          <w:spacing w:val="-2"/>
          <w:szCs w:val="24"/>
        </w:rPr>
        <w:t xml:space="preserve"> </w:t>
      </w:r>
      <w:r w:rsidR="00CE4A4D" w:rsidRPr="00CE4A4D">
        <w:rPr>
          <w:rFonts w:ascii="SanukLF-Light" w:hAnsi="SanukLF-Light" w:cs="Arial"/>
          <w:spacing w:val="-2"/>
          <w:szCs w:val="24"/>
        </w:rPr>
        <w:t>74</w:t>
      </w:r>
      <w:r w:rsidR="00B1695F" w:rsidRPr="00CE4A4D">
        <w:rPr>
          <w:rFonts w:ascii="SanukLF-Light" w:hAnsi="SanukLF-Light" w:cs="Arial"/>
          <w:spacing w:val="-2"/>
          <w:szCs w:val="24"/>
        </w:rPr>
        <w:t xml:space="preserve"> objetos</w:t>
      </w:r>
      <w:r w:rsidR="00B1695F" w:rsidRPr="00750487">
        <w:rPr>
          <w:rFonts w:ascii="SanukLF-Light" w:hAnsi="SanukLF-Light" w:cs="Arial"/>
          <w:spacing w:val="-2"/>
          <w:szCs w:val="24"/>
        </w:rPr>
        <w:t xml:space="preserve"> de la colección del Design Museum de Londres, como un jarrón de Alvar Aalto, una silla Thonet o un teléfono Ericofón, junto a muestras de materias primas, fotografías, películas e imágenes microscópicas. A través de estos elementos, el público descubre cómo la madera, la arcilla, el vidrio, el metal, el plástico o las fibras han dado forma a la vida moderna y han condicionado el desarrollo de los objetos que utilizamos a diario.</w:t>
      </w:r>
    </w:p>
    <w:p w14:paraId="7B757229" w14:textId="77777777" w:rsidR="00D129F2" w:rsidRDefault="00D129F2" w:rsidP="00F1526D">
      <w:pPr>
        <w:pStyle w:val="Textosinformato"/>
        <w:spacing w:line="300" w:lineRule="exact"/>
        <w:jc w:val="both"/>
        <w:rPr>
          <w:rFonts w:ascii="SanukLF-Light" w:hAnsi="SanukLF-Light" w:cs="Arial"/>
          <w:spacing w:val="-2"/>
          <w:szCs w:val="24"/>
        </w:rPr>
      </w:pPr>
    </w:p>
    <w:p w14:paraId="773D4DEE" w14:textId="1E87D7B3" w:rsidR="00D129F2" w:rsidRPr="00750487" w:rsidRDefault="00D129F2" w:rsidP="00F1526D">
      <w:pPr>
        <w:pStyle w:val="Textosinformato"/>
        <w:spacing w:line="300" w:lineRule="exact"/>
        <w:jc w:val="both"/>
        <w:rPr>
          <w:rFonts w:ascii="SanukLF-Light" w:hAnsi="SanukLF-Light" w:cs="Arial"/>
          <w:spacing w:val="-2"/>
          <w:szCs w:val="24"/>
        </w:rPr>
      </w:pPr>
      <w:r w:rsidRPr="007E6EF6">
        <w:rPr>
          <w:rFonts w:ascii="SanukLF-Light" w:hAnsi="SanukLF-Light" w:cs="Arial"/>
          <w:b/>
          <w:bCs/>
          <w:spacing w:val="-2"/>
          <w:szCs w:val="24"/>
        </w:rPr>
        <w:t>Luc</w:t>
      </w:r>
      <w:r w:rsidR="00332C06">
        <w:rPr>
          <w:rFonts w:ascii="SanukLF-Light" w:hAnsi="SanukLF-Light" w:cs="Arial"/>
          <w:b/>
          <w:bCs/>
          <w:spacing w:val="-2"/>
          <w:szCs w:val="24"/>
        </w:rPr>
        <w:t>i</w:t>
      </w:r>
      <w:r w:rsidRPr="007E6EF6">
        <w:rPr>
          <w:rFonts w:ascii="SanukLF-Light" w:hAnsi="SanukLF-Light" w:cs="Arial"/>
          <w:b/>
          <w:bCs/>
          <w:spacing w:val="-2"/>
          <w:szCs w:val="24"/>
        </w:rPr>
        <w:t>a Savi</w:t>
      </w:r>
      <w:r w:rsidRPr="00B67FC5">
        <w:rPr>
          <w:rFonts w:ascii="SanukLF-Light" w:hAnsi="SanukLF-Light" w:cs="Arial"/>
          <w:spacing w:val="-2"/>
          <w:szCs w:val="24"/>
        </w:rPr>
        <w:t xml:space="preserve"> ha subrayado la colaboración que ha habido entre </w:t>
      </w:r>
      <w:r>
        <w:rPr>
          <w:rFonts w:ascii="SanukLF-Light" w:hAnsi="SanukLF-Light" w:cs="Arial"/>
          <w:spacing w:val="-2"/>
          <w:szCs w:val="24"/>
        </w:rPr>
        <w:t>e</w:t>
      </w:r>
      <w:r w:rsidRPr="00B67FC5">
        <w:rPr>
          <w:rFonts w:ascii="SanukLF-Light" w:hAnsi="SanukLF-Light" w:cs="Arial"/>
          <w:spacing w:val="-2"/>
          <w:szCs w:val="24"/>
        </w:rPr>
        <w:t xml:space="preserve">l </w:t>
      </w:r>
      <w:proofErr w:type="spellStart"/>
      <w:r w:rsidRPr="00B67FC5">
        <w:rPr>
          <w:rFonts w:ascii="SanukLF-Light" w:hAnsi="SanukLF-Light" w:cs="Arial"/>
          <w:spacing w:val="-2"/>
          <w:szCs w:val="24"/>
        </w:rPr>
        <w:t>Design</w:t>
      </w:r>
      <w:proofErr w:type="spellEnd"/>
      <w:r w:rsidRPr="00B67FC5">
        <w:rPr>
          <w:rFonts w:ascii="SanukLF-Light" w:hAnsi="SanukLF-Light" w:cs="Arial"/>
          <w:spacing w:val="-2"/>
          <w:szCs w:val="24"/>
        </w:rPr>
        <w:t xml:space="preserve"> </w:t>
      </w:r>
      <w:proofErr w:type="spellStart"/>
      <w:r w:rsidRPr="00B67FC5">
        <w:rPr>
          <w:rFonts w:ascii="SanukLF-Light" w:hAnsi="SanukLF-Light" w:cs="Arial"/>
          <w:spacing w:val="-2"/>
          <w:szCs w:val="24"/>
        </w:rPr>
        <w:t>Museum</w:t>
      </w:r>
      <w:proofErr w:type="spellEnd"/>
      <w:r>
        <w:rPr>
          <w:rFonts w:ascii="SanukLF-Light" w:hAnsi="SanukLF-Light" w:cs="Arial"/>
          <w:spacing w:val="-2"/>
          <w:szCs w:val="24"/>
        </w:rPr>
        <w:t xml:space="preserve"> de Londres</w:t>
      </w:r>
      <w:r w:rsidRPr="00B67FC5">
        <w:rPr>
          <w:rFonts w:ascii="SanukLF-Light" w:hAnsi="SanukLF-Light" w:cs="Arial"/>
          <w:spacing w:val="-2"/>
          <w:szCs w:val="24"/>
        </w:rPr>
        <w:t xml:space="preserve"> y Fundación Vital para reducir el impacto medioambiental</w:t>
      </w:r>
      <w:r>
        <w:rPr>
          <w:rFonts w:ascii="SanukLF-Light" w:hAnsi="SanukLF-Light" w:cs="Arial"/>
          <w:spacing w:val="-2"/>
          <w:szCs w:val="24"/>
        </w:rPr>
        <w:t xml:space="preserve"> en el diseño y la producción de la propia muestra</w:t>
      </w:r>
      <w:r w:rsidRPr="00B67FC5">
        <w:rPr>
          <w:rFonts w:ascii="SanukLF-Light" w:hAnsi="SanukLF-Light" w:cs="Arial"/>
          <w:spacing w:val="-2"/>
          <w:szCs w:val="24"/>
        </w:rPr>
        <w:t xml:space="preserve">. </w:t>
      </w:r>
      <w:r>
        <w:rPr>
          <w:rFonts w:ascii="SanukLF-Light" w:hAnsi="SanukLF-Light" w:cs="Arial"/>
          <w:spacing w:val="-2"/>
          <w:szCs w:val="24"/>
        </w:rPr>
        <w:t>“</w:t>
      </w:r>
      <w:r w:rsidRPr="00B67FC5">
        <w:rPr>
          <w:rFonts w:ascii="SanukLF-Light" w:hAnsi="SanukLF-Light" w:cs="Arial"/>
          <w:i/>
          <w:iCs/>
          <w:spacing w:val="-2"/>
          <w:szCs w:val="24"/>
        </w:rPr>
        <w:t>Durante la planificación de la exposición, se ha empleado una calculadora de huella de carbono para orientar las decisiones de diseño, optando por materiales de construcción reutilizables y de baja huella de carbono</w:t>
      </w:r>
      <w:r>
        <w:rPr>
          <w:rFonts w:ascii="SanukLF-Light" w:hAnsi="SanukLF-Light" w:cs="Arial"/>
          <w:i/>
          <w:iCs/>
          <w:spacing w:val="-2"/>
          <w:szCs w:val="24"/>
        </w:rPr>
        <w:t xml:space="preserve">. </w:t>
      </w:r>
      <w:r w:rsidRPr="00B67FC5">
        <w:rPr>
          <w:rFonts w:ascii="SanukLF-Light" w:hAnsi="SanukLF-Light" w:cs="Arial"/>
          <w:i/>
          <w:iCs/>
          <w:spacing w:val="-2"/>
          <w:szCs w:val="24"/>
        </w:rPr>
        <w:t>Entre otras medidas, se ha reutilizado por completo un sistema expositivo modular proveniente de una muestra anterior</w:t>
      </w:r>
      <w:r>
        <w:rPr>
          <w:rFonts w:ascii="SanukLF-Light" w:hAnsi="SanukLF-Light" w:cs="Arial"/>
          <w:i/>
          <w:iCs/>
          <w:spacing w:val="-2"/>
          <w:szCs w:val="24"/>
        </w:rPr>
        <w:t xml:space="preserve"> en ARKABIA</w:t>
      </w:r>
      <w:r>
        <w:rPr>
          <w:rFonts w:ascii="SanukLF-Light" w:hAnsi="SanukLF-Light" w:cs="Arial"/>
          <w:spacing w:val="-2"/>
          <w:szCs w:val="24"/>
        </w:rPr>
        <w:t>”</w:t>
      </w:r>
      <w:r w:rsidRPr="00B67FC5">
        <w:rPr>
          <w:rFonts w:ascii="SanukLF-Light" w:hAnsi="SanukLF-Light" w:cs="Arial"/>
          <w:spacing w:val="-2"/>
          <w:szCs w:val="24"/>
        </w:rPr>
        <w:t>.</w:t>
      </w:r>
    </w:p>
    <w:p w14:paraId="6B064EB3" w14:textId="77777777" w:rsidR="00B1695F" w:rsidRPr="00750487" w:rsidRDefault="00B1695F" w:rsidP="00F1526D">
      <w:pPr>
        <w:pStyle w:val="Textosinformato"/>
        <w:spacing w:line="300" w:lineRule="exact"/>
        <w:jc w:val="both"/>
        <w:rPr>
          <w:rFonts w:ascii="SanukLF-Light" w:hAnsi="SanukLF-Light" w:cs="Arial"/>
          <w:spacing w:val="-2"/>
          <w:szCs w:val="24"/>
        </w:rPr>
      </w:pPr>
    </w:p>
    <w:p w14:paraId="6C062BED" w14:textId="604F7295" w:rsidR="00B1695F" w:rsidRPr="00F1526D" w:rsidRDefault="00B1695F" w:rsidP="00F1526D">
      <w:pPr>
        <w:spacing w:after="5" w:line="300" w:lineRule="exact"/>
        <w:ind w:right="100"/>
        <w:rPr>
          <w:rFonts w:ascii="Sanuk-Light" w:eastAsia="Calibri" w:hAnsi="Sanuk-Light" w:cs="Arial"/>
          <w:color w:val="auto"/>
          <w:spacing w:val="-2"/>
          <w:sz w:val="24"/>
          <w:szCs w:val="24"/>
          <w:lang w:eastAsia="en-US"/>
        </w:rPr>
      </w:pPr>
      <w:r w:rsidRPr="00F91A54">
        <w:rPr>
          <w:rFonts w:ascii="SanukLF-Light" w:eastAsia="Calibri" w:hAnsi="SanukLF-Light" w:cs="Arial"/>
          <w:color w:val="auto"/>
          <w:spacing w:val="-2"/>
          <w:sz w:val="24"/>
          <w:szCs w:val="24"/>
          <w:lang w:eastAsia="en-US"/>
        </w:rPr>
        <w:t xml:space="preserve">La segunda parte de la muestra, centrada en Euskadi, recorre su tradición, su presente industrial y sus perspectivas de futuro. Junto a audiovisuales, fotografías e infografías, hay lana, hilaturas, textiles, madera, lámparas y grandes láminas de bioplásticos, además de proyectos de investigación sobre el potencial de los hongos y otros organismos en el desarrollo de nuevos materiales. Esta sección, de la mano de Basque BioDesign Center, muestra cómo los recursos locales y los subproductos industriales pueden convertirse en materias primas para </w:t>
      </w:r>
      <w:r w:rsidRPr="00F1526D">
        <w:rPr>
          <w:rFonts w:ascii="Sanuk-Light" w:eastAsia="Calibri" w:hAnsi="Sanuk-Light" w:cs="Arial"/>
          <w:color w:val="auto"/>
          <w:spacing w:val="-2"/>
          <w:sz w:val="24"/>
          <w:szCs w:val="24"/>
          <w:lang w:eastAsia="en-US"/>
        </w:rPr>
        <w:t>nuevos usos, y cómo el biodiseño abre vías</w:t>
      </w:r>
      <w:r w:rsidRPr="00F1526D">
        <w:rPr>
          <w:rFonts w:ascii="Sanuk-Light" w:hAnsi="Sanuk-Light"/>
          <w:spacing w:val="-2"/>
          <w:sz w:val="24"/>
          <w:szCs w:val="24"/>
        </w:rPr>
        <w:t xml:space="preserve"> </w:t>
      </w:r>
      <w:r w:rsidRPr="00F1526D">
        <w:rPr>
          <w:rFonts w:ascii="Sanuk-Light" w:eastAsia="Calibri" w:hAnsi="Sanuk-Light" w:cs="Arial"/>
          <w:color w:val="auto"/>
          <w:spacing w:val="-2"/>
          <w:sz w:val="24"/>
          <w:szCs w:val="24"/>
          <w:lang w:eastAsia="en-US"/>
        </w:rPr>
        <w:t>para avanzar hacia modelos de producción más responsables y circulares.</w:t>
      </w:r>
      <w:r w:rsidR="005D5B1F" w:rsidRPr="00F1526D">
        <w:rPr>
          <w:rFonts w:ascii="Sanuk-Light" w:eastAsia="Calibri" w:hAnsi="Sanuk-Light" w:cs="Arial"/>
          <w:color w:val="auto"/>
          <w:spacing w:val="-2"/>
          <w:sz w:val="24"/>
          <w:szCs w:val="24"/>
          <w:lang w:eastAsia="en-US"/>
        </w:rPr>
        <w:t xml:space="preserve"> </w:t>
      </w:r>
    </w:p>
    <w:p w14:paraId="37C62A7F" w14:textId="77777777" w:rsidR="007E6EF6" w:rsidRDefault="007E6EF6" w:rsidP="00B67FC5">
      <w:pPr>
        <w:pStyle w:val="Textosinformato"/>
        <w:spacing w:line="300" w:lineRule="exact"/>
        <w:jc w:val="both"/>
        <w:rPr>
          <w:rFonts w:ascii="SanukLF-Light" w:hAnsi="SanukLF-Light" w:cs="Arial"/>
          <w:spacing w:val="-2"/>
          <w:szCs w:val="24"/>
        </w:rPr>
      </w:pPr>
    </w:p>
    <w:p w14:paraId="09EB181B" w14:textId="20A616B7" w:rsidR="007E6EF6" w:rsidRDefault="007E6EF6" w:rsidP="007E6EF6">
      <w:pPr>
        <w:pStyle w:val="Textosinformato"/>
        <w:spacing w:line="300" w:lineRule="exact"/>
        <w:jc w:val="both"/>
        <w:rPr>
          <w:rFonts w:ascii="SanukLF-Light" w:hAnsi="SanukLF-Light" w:cs="Arial"/>
          <w:spacing w:val="-2"/>
          <w:szCs w:val="24"/>
        </w:rPr>
      </w:pPr>
      <w:r w:rsidRPr="007E6EF6">
        <w:rPr>
          <w:rFonts w:ascii="SanukLF-Light" w:hAnsi="SanukLF-Light" w:cs="Arial"/>
          <w:spacing w:val="-2"/>
          <w:szCs w:val="24"/>
        </w:rPr>
        <w:t>El </w:t>
      </w:r>
      <w:proofErr w:type="spellStart"/>
      <w:r w:rsidRPr="007E6EF6">
        <w:rPr>
          <w:rFonts w:ascii="SanukLF-Light" w:hAnsi="SanukLF-Light" w:cs="Arial"/>
          <w:spacing w:val="-2"/>
          <w:szCs w:val="24"/>
        </w:rPr>
        <w:t>BioDesign</w:t>
      </w:r>
      <w:proofErr w:type="spellEnd"/>
      <w:r w:rsidRPr="007E6EF6">
        <w:rPr>
          <w:rFonts w:ascii="SanukLF-Light" w:hAnsi="SanukLF-Light" w:cs="Arial"/>
          <w:spacing w:val="-2"/>
          <w:szCs w:val="24"/>
        </w:rPr>
        <w:t xml:space="preserve"> Center (BDC) </w:t>
      </w:r>
      <w:r w:rsidR="005041E8">
        <w:rPr>
          <w:rFonts w:ascii="SanukLF-Light" w:hAnsi="SanukLF-Light" w:cs="Arial"/>
          <w:spacing w:val="-2"/>
          <w:szCs w:val="24"/>
        </w:rPr>
        <w:t>aporta</w:t>
      </w:r>
      <w:r w:rsidRPr="007E6EF6">
        <w:rPr>
          <w:rFonts w:ascii="SanukLF-Light" w:hAnsi="SanukLF-Light" w:cs="Arial"/>
          <w:spacing w:val="-2"/>
          <w:szCs w:val="24"/>
        </w:rPr>
        <w:t xml:space="preserve"> una mirada local que conecta creatividad, innovación y economía circular. </w:t>
      </w:r>
      <w:r>
        <w:rPr>
          <w:rFonts w:ascii="SanukLF-Light" w:hAnsi="SanukLF-Light" w:cs="Arial"/>
          <w:spacing w:val="-2"/>
          <w:szCs w:val="24"/>
        </w:rPr>
        <w:t>“</w:t>
      </w:r>
      <w:r w:rsidRPr="007E6EF6">
        <w:rPr>
          <w:rFonts w:ascii="SanukLF-Light" w:hAnsi="SanukLF-Light" w:cs="Arial"/>
          <w:i/>
          <w:iCs/>
          <w:spacing w:val="-2"/>
          <w:szCs w:val="24"/>
        </w:rPr>
        <w:t xml:space="preserve">A través de tres ámbitos —la revalorización de la lana </w:t>
      </w:r>
      <w:proofErr w:type="spellStart"/>
      <w:r w:rsidRPr="007E6EF6">
        <w:rPr>
          <w:rFonts w:ascii="SanukLF-Light" w:hAnsi="SanukLF-Light" w:cs="Arial"/>
          <w:i/>
          <w:iCs/>
          <w:spacing w:val="-2"/>
          <w:szCs w:val="24"/>
        </w:rPr>
        <w:t>Latxa</w:t>
      </w:r>
      <w:proofErr w:type="spellEnd"/>
      <w:r w:rsidRPr="007E6EF6">
        <w:rPr>
          <w:rFonts w:ascii="SanukLF-Light" w:hAnsi="SanukLF-Light" w:cs="Arial"/>
          <w:i/>
          <w:iCs/>
          <w:spacing w:val="-2"/>
          <w:szCs w:val="24"/>
        </w:rPr>
        <w:t xml:space="preserve">, el aprovechamiento de subproductos industriales y las posibilidades de la </w:t>
      </w:r>
      <w:proofErr w:type="spellStart"/>
      <w:r w:rsidRPr="007E6EF6">
        <w:rPr>
          <w:rFonts w:ascii="SanukLF-Light" w:hAnsi="SanukLF-Light" w:cs="Arial"/>
          <w:i/>
          <w:iCs/>
          <w:spacing w:val="-2"/>
          <w:szCs w:val="24"/>
        </w:rPr>
        <w:t>biofabricación</w:t>
      </w:r>
      <w:proofErr w:type="spellEnd"/>
      <w:r w:rsidRPr="007E6EF6">
        <w:rPr>
          <w:rFonts w:ascii="SanukLF-Light" w:hAnsi="SanukLF-Light" w:cs="Arial"/>
          <w:i/>
          <w:iCs/>
          <w:spacing w:val="-2"/>
          <w:szCs w:val="24"/>
        </w:rPr>
        <w:t>—, se muestra cómo el diseño, inspirado en la naturaleza, puede transformar recursos del Territorio en nuevos materiales, productos y oportunidades para la industria y la sociedad. Esta perspectiva contempla todo el ciclo de vida de los productos, desde el origen de sus materiales hasta su final de uso, y pone en valor el potencial de la colaboración entre los agentes de Euskadi para impulsar formas de producción más sostenibles</w:t>
      </w:r>
      <w:r>
        <w:rPr>
          <w:rFonts w:ascii="SanukLF-Light" w:hAnsi="SanukLF-Light" w:cs="Arial"/>
          <w:spacing w:val="-2"/>
          <w:szCs w:val="24"/>
        </w:rPr>
        <w:t xml:space="preserve">”, ha añadido </w:t>
      </w:r>
      <w:r w:rsidRPr="007E6EF6">
        <w:rPr>
          <w:rFonts w:ascii="SanukLF-Light" w:hAnsi="SanukLF-Light" w:cs="Arial"/>
          <w:b/>
          <w:bCs/>
          <w:spacing w:val="-2"/>
          <w:szCs w:val="24"/>
        </w:rPr>
        <w:t>Olga Iradier</w:t>
      </w:r>
      <w:r>
        <w:rPr>
          <w:rFonts w:ascii="SanukLF-Light" w:hAnsi="SanukLF-Light" w:cs="Arial"/>
          <w:spacing w:val="-2"/>
          <w:szCs w:val="24"/>
        </w:rPr>
        <w:t xml:space="preserve">. </w:t>
      </w:r>
    </w:p>
    <w:p w14:paraId="478BB573" w14:textId="77777777" w:rsidR="00D129F2" w:rsidRDefault="00D129F2" w:rsidP="007E6EF6">
      <w:pPr>
        <w:pStyle w:val="Textosinformato"/>
        <w:spacing w:line="300" w:lineRule="exact"/>
        <w:jc w:val="both"/>
        <w:rPr>
          <w:rFonts w:ascii="SanukLF-Light" w:hAnsi="SanukLF-Light" w:cs="Arial"/>
          <w:spacing w:val="-2"/>
          <w:szCs w:val="24"/>
        </w:rPr>
      </w:pPr>
    </w:p>
    <w:p w14:paraId="1DE88533" w14:textId="77777777" w:rsidR="00D129F2" w:rsidRDefault="00D129F2" w:rsidP="00D129F2">
      <w:pPr>
        <w:pStyle w:val="NormalWeb"/>
        <w:spacing w:before="0" w:beforeAutospacing="0" w:after="0" w:afterAutospacing="0" w:line="300" w:lineRule="exact"/>
        <w:jc w:val="both"/>
        <w:rPr>
          <w:rFonts w:ascii="SanukLF-Light" w:hAnsi="SanukLF-Light" w:cs="Arial"/>
          <w:spacing w:val="-2"/>
        </w:rPr>
      </w:pPr>
      <w:r>
        <w:rPr>
          <w:rFonts w:ascii="SanukLF-Light" w:hAnsi="SanukLF-Light" w:cs="Arial"/>
          <w:spacing w:val="-2"/>
        </w:rPr>
        <w:t>“</w:t>
      </w:r>
      <w:r w:rsidRPr="003E20CE">
        <w:rPr>
          <w:rFonts w:ascii="SanukLF-Light" w:hAnsi="SanukLF-Light" w:cs="Arial"/>
          <w:i/>
          <w:iCs/>
          <w:spacing w:val="-2"/>
        </w:rPr>
        <w:t>Es una oportunidad única para reflexionar sobre la importancia del diseño, la sostenibilidad y la innovación, pero también sobre la necesidad de encontrar nuevas formas de producir y consumir. Cuenta, además, con un programa educativo y habrá audioguías disponibles</w:t>
      </w:r>
      <w:r>
        <w:rPr>
          <w:rFonts w:ascii="SanukLF-Light" w:hAnsi="SanukLF-Light" w:cs="Arial"/>
          <w:spacing w:val="-2"/>
        </w:rPr>
        <w:t xml:space="preserve">”, ha añadido Arantxa Ibañez de Opacua. </w:t>
      </w:r>
    </w:p>
    <w:p w14:paraId="27C13B6C" w14:textId="77777777" w:rsidR="00B67FC5" w:rsidRDefault="00B67FC5"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0D01DDAF" w14:textId="77777777" w:rsidR="00B23B61" w:rsidRPr="00750487" w:rsidRDefault="00B23B61"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1F0A3F36" w14:textId="77777777" w:rsidR="00B1695F" w:rsidRPr="00750487" w:rsidRDefault="00B1695F" w:rsidP="00F1526D">
      <w:pPr>
        <w:spacing w:line="300" w:lineRule="exact"/>
        <w:rPr>
          <w:rFonts w:ascii="Sanuk-Medium" w:hAnsi="Sanuk-Medium" w:cstheme="minorHAnsi"/>
          <w:b/>
          <w:bCs/>
          <w:color w:val="003366"/>
          <w:spacing w:val="-2"/>
          <w:sz w:val="26"/>
          <w:szCs w:val="26"/>
        </w:rPr>
      </w:pPr>
      <w:r w:rsidRPr="00750487">
        <w:rPr>
          <w:rFonts w:ascii="Sanuk-Medium" w:hAnsi="Sanuk-Medium" w:cstheme="minorHAnsi"/>
          <w:b/>
          <w:bCs/>
          <w:color w:val="003366"/>
          <w:spacing w:val="-2"/>
          <w:sz w:val="26"/>
          <w:szCs w:val="26"/>
        </w:rPr>
        <w:lastRenderedPageBreak/>
        <w:t>Recorrido para comprender el mundo de los materiales</w:t>
      </w:r>
    </w:p>
    <w:p w14:paraId="6727B2D0"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 xml:space="preserve">El área denominada </w:t>
      </w:r>
      <w:r w:rsidRPr="00951F95">
        <w:rPr>
          <w:rFonts w:ascii="Sanuk-Medium" w:eastAsia="Calibri" w:hAnsi="Sanuk-Medium" w:cs="Arial"/>
          <w:color w:val="auto"/>
          <w:spacing w:val="-2"/>
          <w:lang w:eastAsia="en-US"/>
        </w:rPr>
        <w:t>Orígenes</w:t>
      </w:r>
      <w:r w:rsidRPr="00750487">
        <w:rPr>
          <w:rFonts w:ascii="SanukLF-Light" w:eastAsia="Calibri" w:hAnsi="SanukLF-Light" w:cs="Arial"/>
          <w:color w:val="auto"/>
          <w:spacing w:val="-2"/>
          <w:lang w:eastAsia="en-US"/>
        </w:rPr>
        <w:t xml:space="preserve"> presenta materiales como madera, arcilla, vidrio, metal, plástico y fibras. Las materias primas y las imágenes microscópicas a gran escala permiten descubrir sus propiedades, procedencia y características que determinan sus posibles aplicaciones. Desde la estructura celular de la madera hasta el origen petrolífero de muchos plásticos, este apartado invita a mirar de otra manera los materiales que forman parte de nuestra vida </w:t>
      </w:r>
      <w:r>
        <w:rPr>
          <w:rFonts w:ascii="SanukLF-Light" w:eastAsia="Calibri" w:hAnsi="SanukLF-Light" w:cs="Arial"/>
          <w:color w:val="auto"/>
          <w:spacing w:val="-2"/>
          <w:lang w:eastAsia="en-US"/>
        </w:rPr>
        <w:t>diaria</w:t>
      </w:r>
      <w:r w:rsidRPr="00750487">
        <w:rPr>
          <w:rFonts w:ascii="SanukLF-Light" w:eastAsia="Calibri" w:hAnsi="SanukLF-Light" w:cs="Arial"/>
          <w:color w:val="auto"/>
          <w:spacing w:val="-2"/>
          <w:lang w:eastAsia="en-US"/>
        </w:rPr>
        <w:t>. También explora las respuestas emocionales que despiertan y cómo los diseñadores incorporan conscientemente sus cualidades físicas y sensoriales a los objetos con los que convivimos.</w:t>
      </w:r>
    </w:p>
    <w:p w14:paraId="7903B83D"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1EC004D5"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E</w:t>
      </w:r>
      <w:r>
        <w:rPr>
          <w:rFonts w:ascii="SanukLF-Light" w:eastAsia="Calibri" w:hAnsi="SanukLF-Light" w:cs="Arial"/>
          <w:color w:val="auto"/>
          <w:spacing w:val="-2"/>
          <w:lang w:eastAsia="en-US"/>
        </w:rPr>
        <w:t xml:space="preserve">n </w:t>
      </w:r>
      <w:r w:rsidRPr="00951F95">
        <w:rPr>
          <w:rFonts w:ascii="Sanuk-Medium" w:eastAsia="Calibri" w:hAnsi="Sanuk-Medium" w:cs="Arial"/>
          <w:color w:val="auto"/>
          <w:spacing w:val="-2"/>
          <w:lang w:eastAsia="en-US"/>
        </w:rPr>
        <w:t>Transformación</w:t>
      </w:r>
      <w:r w:rsidRPr="00750487">
        <w:rPr>
          <w:rFonts w:ascii="SanukLF-Light" w:eastAsia="Calibri" w:hAnsi="SanukLF-Light" w:cs="Arial"/>
          <w:color w:val="auto"/>
          <w:spacing w:val="-2"/>
          <w:lang w:eastAsia="en-US"/>
        </w:rPr>
        <w:t xml:space="preserve">, </w:t>
      </w:r>
      <w:r>
        <w:rPr>
          <w:rFonts w:ascii="SanukLF-Light" w:eastAsia="Calibri" w:hAnsi="SanukLF-Light" w:cs="Arial"/>
          <w:color w:val="auto"/>
          <w:spacing w:val="-2"/>
          <w:lang w:eastAsia="en-US"/>
        </w:rPr>
        <w:t xml:space="preserve">se </w:t>
      </w:r>
      <w:r w:rsidRPr="00750487">
        <w:rPr>
          <w:rFonts w:ascii="SanukLF-Light" w:eastAsia="Calibri" w:hAnsi="SanukLF-Light" w:cs="Arial"/>
          <w:color w:val="auto"/>
          <w:spacing w:val="-2"/>
          <w:lang w:eastAsia="en-US"/>
        </w:rPr>
        <w:t xml:space="preserve">muestra cómo los conocimientos técnicos, la innovación y la fabricación en serie convierten las materias primas en productos. Objetos originales, fotografías y películas permiten seguir procesos que van desde muebles desmontables hasta latas de bebidas o tecnología espacial. Con ejemplos de diseñadores como Charles y Ray Eames o Gio Ponti, esta zona explora las posibilidades técnicas de los materiales y la escala de la producción industrial. </w:t>
      </w:r>
      <w:r>
        <w:rPr>
          <w:rFonts w:ascii="SanukLF-Light" w:eastAsia="Calibri" w:hAnsi="SanukLF-Light" w:cs="Arial"/>
          <w:color w:val="auto"/>
          <w:spacing w:val="-2"/>
          <w:lang w:eastAsia="en-US"/>
        </w:rPr>
        <w:t xml:space="preserve">Enseña </w:t>
      </w:r>
      <w:r w:rsidRPr="00750487">
        <w:rPr>
          <w:rFonts w:ascii="SanukLF-Light" w:eastAsia="Calibri" w:hAnsi="SanukLF-Light" w:cs="Arial"/>
          <w:color w:val="auto"/>
          <w:spacing w:val="-2"/>
          <w:lang w:eastAsia="en-US"/>
        </w:rPr>
        <w:t xml:space="preserve">cómo la Revolución Industrial transformó los sistemas de fabricación y la evolución de la madera, el metal, la cerámica, el vidrio </w:t>
      </w:r>
      <w:r>
        <w:rPr>
          <w:rFonts w:ascii="SanukLF-Light" w:eastAsia="Calibri" w:hAnsi="SanukLF-Light" w:cs="Arial"/>
          <w:color w:val="auto"/>
          <w:spacing w:val="-2"/>
          <w:lang w:eastAsia="en-US"/>
        </w:rPr>
        <w:t>o</w:t>
      </w:r>
      <w:r w:rsidRPr="00750487">
        <w:rPr>
          <w:rFonts w:ascii="SanukLF-Light" w:eastAsia="Calibri" w:hAnsi="SanukLF-Light" w:cs="Arial"/>
          <w:color w:val="auto"/>
          <w:spacing w:val="-2"/>
          <w:lang w:eastAsia="en-US"/>
        </w:rPr>
        <w:t xml:space="preserve"> el plástico hizo posibles nuevos productos, más accesibles y producidos en grandes cantidades.</w:t>
      </w:r>
    </w:p>
    <w:p w14:paraId="47861ED8"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7F5A1889" w14:textId="0828EDD0" w:rsidR="00B1695F" w:rsidRPr="00AF0C75" w:rsidRDefault="00B1695F" w:rsidP="00F1526D">
      <w:pPr>
        <w:pStyle w:val="NormalWeb"/>
        <w:spacing w:before="0" w:beforeAutospacing="0" w:after="0" w:afterAutospacing="0" w:line="300" w:lineRule="exact"/>
        <w:jc w:val="both"/>
        <w:rPr>
          <w:rFonts w:ascii="SanukLF-Light" w:eastAsia="Calibri" w:hAnsi="SanukLF-Light" w:cs="Arial"/>
          <w:color w:val="auto"/>
          <w:spacing w:val="-4"/>
          <w:lang w:eastAsia="en-US"/>
        </w:rPr>
      </w:pPr>
      <w:r w:rsidRPr="00951F95">
        <w:rPr>
          <w:rFonts w:ascii="Sanuk-Medium" w:eastAsia="Calibri" w:hAnsi="Sanuk-Medium" w:cs="Arial"/>
          <w:color w:val="auto"/>
          <w:spacing w:val="-2"/>
          <w:lang w:eastAsia="en-US"/>
        </w:rPr>
        <w:t>Consecuencias</w:t>
      </w:r>
      <w:r w:rsidRPr="00AF0C75">
        <w:rPr>
          <w:rFonts w:ascii="SanukLF-Light" w:eastAsia="Calibri" w:hAnsi="SanukLF-Light" w:cs="Arial"/>
          <w:color w:val="auto"/>
          <w:spacing w:val="-4"/>
          <w:lang w:eastAsia="en-US"/>
        </w:rPr>
        <w:t xml:space="preserve"> examina el impacto ambiental y humano de la extracción, transformación y consumo de algunos materiales. Ab</w:t>
      </w:r>
      <w:r>
        <w:rPr>
          <w:rFonts w:ascii="SanukLF-Light" w:eastAsia="Calibri" w:hAnsi="SanukLF-Light" w:cs="Arial"/>
          <w:color w:val="auto"/>
          <w:spacing w:val="-4"/>
          <w:lang w:eastAsia="en-US"/>
        </w:rPr>
        <w:t>orda casos de gran huella</w:t>
      </w:r>
      <w:r w:rsidRPr="00AF0C75">
        <w:rPr>
          <w:rFonts w:ascii="SanukLF-Light" w:eastAsia="Calibri" w:hAnsi="SanukLF-Light" w:cs="Arial"/>
          <w:color w:val="auto"/>
          <w:spacing w:val="-4"/>
          <w:lang w:eastAsia="en-US"/>
        </w:rPr>
        <w:t xml:space="preserve">, como el cultivo intensivo de algodón, la extracción de arena o la minería del litio, y analiza las consecuencias de estos procesos sobre los ecosistemas y recursos naturales, por </w:t>
      </w:r>
      <w:r w:rsidR="003E20CE">
        <w:rPr>
          <w:rFonts w:ascii="SanukLF-Light" w:eastAsia="Calibri" w:hAnsi="SanukLF-Light" w:cs="Arial"/>
          <w:color w:val="auto"/>
          <w:spacing w:val="-4"/>
          <w:lang w:eastAsia="en-US"/>
        </w:rPr>
        <w:t>ejemplo,</w:t>
      </w:r>
      <w:r w:rsidRPr="00AF0C75">
        <w:rPr>
          <w:rFonts w:ascii="SanukLF-Light" w:eastAsia="Calibri" w:hAnsi="SanukLF-Light" w:cs="Arial"/>
          <w:color w:val="auto"/>
          <w:spacing w:val="-4"/>
          <w:lang w:eastAsia="en-US"/>
        </w:rPr>
        <w:t xml:space="preserve"> con los abusos cometidos durante el auge del caucho en la Amazon</w:t>
      </w:r>
      <w:r w:rsidR="003E20CE">
        <w:rPr>
          <w:rFonts w:ascii="SanukLF-Light" w:eastAsia="Calibri" w:hAnsi="SanukLF-Light" w:cs="Arial"/>
          <w:color w:val="auto"/>
          <w:spacing w:val="-4"/>
          <w:lang w:eastAsia="en-US"/>
        </w:rPr>
        <w:t>i</w:t>
      </w:r>
      <w:r w:rsidRPr="00AF0C75">
        <w:rPr>
          <w:rFonts w:ascii="SanukLF-Light" w:eastAsia="Calibri" w:hAnsi="SanukLF-Light" w:cs="Arial"/>
          <w:color w:val="auto"/>
          <w:spacing w:val="-4"/>
          <w:lang w:eastAsia="en-US"/>
        </w:rPr>
        <w:t>a y el Congo hasta su utilización en la industria durante las guerras mundiales. El recorrido pone de manifiesto que detrás de cada objeto existe una cadena de extracción, producción y transporte cuyos efectos no siempre son visibles para quienes lo utilizan.</w:t>
      </w:r>
    </w:p>
    <w:p w14:paraId="3E6C3854"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58B9D265"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951F95">
        <w:rPr>
          <w:rFonts w:ascii="Sanuk-Medium" w:eastAsia="Calibri" w:hAnsi="Sanuk-Medium" w:cs="Arial"/>
          <w:color w:val="auto"/>
          <w:spacing w:val="-2"/>
          <w:lang w:eastAsia="en-US"/>
        </w:rPr>
        <w:t>Evolución</w:t>
      </w:r>
      <w:r w:rsidRPr="00750487">
        <w:rPr>
          <w:rFonts w:ascii="SanukLF-Light" w:eastAsia="Calibri" w:hAnsi="SanukLF-Light" w:cs="Arial"/>
          <w:color w:val="auto"/>
          <w:spacing w:val="-2"/>
          <w:lang w:eastAsia="en-US"/>
        </w:rPr>
        <w:t xml:space="preserve"> </w:t>
      </w:r>
      <w:r>
        <w:rPr>
          <w:rFonts w:ascii="SanukLF-Light" w:eastAsia="Calibri" w:hAnsi="SanukLF-Light" w:cs="Arial"/>
          <w:color w:val="auto"/>
          <w:spacing w:val="-2"/>
          <w:lang w:eastAsia="en-US"/>
        </w:rPr>
        <w:t xml:space="preserve">se centra </w:t>
      </w:r>
      <w:r w:rsidRPr="00750487">
        <w:rPr>
          <w:rFonts w:ascii="SanukLF-Light" w:eastAsia="Calibri" w:hAnsi="SanukLF-Light" w:cs="Arial"/>
          <w:color w:val="auto"/>
          <w:spacing w:val="-2"/>
          <w:lang w:eastAsia="en-US"/>
        </w:rPr>
        <w:t>en las alternativas que exploran diseñador</w:t>
      </w:r>
      <w:r>
        <w:rPr>
          <w:rFonts w:ascii="SanukLF-Light" w:eastAsia="Calibri" w:hAnsi="SanukLF-Light" w:cs="Arial"/>
          <w:color w:val="auto"/>
          <w:spacing w:val="-2"/>
          <w:lang w:eastAsia="en-US"/>
        </w:rPr>
        <w:t>as/</w:t>
      </w:r>
      <w:r w:rsidRPr="00750487">
        <w:rPr>
          <w:rFonts w:ascii="SanukLF-Light" w:eastAsia="Calibri" w:hAnsi="SanukLF-Light" w:cs="Arial"/>
          <w:color w:val="auto"/>
          <w:spacing w:val="-2"/>
          <w:lang w:eastAsia="en-US"/>
        </w:rPr>
        <w:t>es, científic</w:t>
      </w:r>
      <w:r>
        <w:rPr>
          <w:rFonts w:ascii="SanukLF-Light" w:eastAsia="Calibri" w:hAnsi="SanukLF-Light" w:cs="Arial"/>
          <w:color w:val="auto"/>
          <w:spacing w:val="-2"/>
          <w:lang w:eastAsia="en-US"/>
        </w:rPr>
        <w:t>as/</w:t>
      </w:r>
      <w:r w:rsidRPr="00750487">
        <w:rPr>
          <w:rFonts w:ascii="SanukLF-Light" w:eastAsia="Calibri" w:hAnsi="SanukLF-Light" w:cs="Arial"/>
          <w:color w:val="auto"/>
          <w:spacing w:val="-2"/>
          <w:lang w:eastAsia="en-US"/>
        </w:rPr>
        <w:t>os y creador</w:t>
      </w:r>
      <w:r>
        <w:rPr>
          <w:rFonts w:ascii="SanukLF-Light" w:eastAsia="Calibri" w:hAnsi="SanukLF-Light" w:cs="Arial"/>
          <w:color w:val="auto"/>
          <w:spacing w:val="-2"/>
          <w:lang w:eastAsia="en-US"/>
        </w:rPr>
        <w:t>as/</w:t>
      </w:r>
      <w:r w:rsidRPr="00750487">
        <w:rPr>
          <w:rFonts w:ascii="SanukLF-Light" w:eastAsia="Calibri" w:hAnsi="SanukLF-Light" w:cs="Arial"/>
          <w:color w:val="auto"/>
          <w:spacing w:val="-2"/>
          <w:lang w:eastAsia="en-US"/>
        </w:rPr>
        <w:t xml:space="preserve">es para trabajar de forma más sostenible. Proyectos como </w:t>
      </w:r>
      <w:r>
        <w:rPr>
          <w:rFonts w:ascii="SanukLF-Light" w:eastAsia="Calibri" w:hAnsi="SanukLF-Light" w:cs="Arial"/>
          <w:color w:val="auto"/>
          <w:spacing w:val="-2"/>
          <w:lang w:eastAsia="en-US"/>
        </w:rPr>
        <w:t xml:space="preserve">los </w:t>
      </w:r>
      <w:r w:rsidRPr="00750487">
        <w:rPr>
          <w:rFonts w:ascii="SanukLF-Light" w:eastAsia="Calibri" w:hAnsi="SanukLF-Light" w:cs="Arial"/>
          <w:color w:val="auto"/>
          <w:spacing w:val="-2"/>
          <w:lang w:eastAsia="en-US"/>
        </w:rPr>
        <w:t xml:space="preserve">tintes producidos con bacterias de Faber Futures o </w:t>
      </w:r>
      <w:r w:rsidRPr="0076616B">
        <w:rPr>
          <w:rFonts w:ascii="SanukLF-Light" w:eastAsia="Calibri" w:hAnsi="SanukLF-Light" w:cs="Arial"/>
          <w:color w:val="auto"/>
          <w:spacing w:val="-2"/>
          <w:lang w:eastAsia="en-US"/>
        </w:rPr>
        <w:t>‘</w:t>
      </w:r>
      <w:r w:rsidRPr="0076616B">
        <w:rPr>
          <w:rFonts w:ascii="SanukLF-Light" w:eastAsia="Calibri" w:hAnsi="SanukLF-Light" w:cs="Arial"/>
          <w:iCs/>
          <w:color w:val="auto"/>
          <w:spacing w:val="-2"/>
          <w:lang w:eastAsia="en-US"/>
        </w:rPr>
        <w:t>Totomoxtle’</w:t>
      </w:r>
      <w:r w:rsidRPr="0076616B">
        <w:rPr>
          <w:rFonts w:ascii="SanukLF-Light" w:eastAsia="Calibri" w:hAnsi="SanukLF-Light" w:cs="Arial"/>
          <w:color w:val="auto"/>
          <w:spacing w:val="-2"/>
          <w:lang w:eastAsia="en-US"/>
        </w:rPr>
        <w:t>,</w:t>
      </w:r>
      <w:r w:rsidRPr="00750487">
        <w:rPr>
          <w:rFonts w:ascii="SanukLF-Light" w:eastAsia="Calibri" w:hAnsi="SanukLF-Light" w:cs="Arial"/>
          <w:color w:val="auto"/>
          <w:spacing w:val="-2"/>
          <w:lang w:eastAsia="en-US"/>
        </w:rPr>
        <w:t xml:space="preserve"> material elaborado por Fernando Laposse con hojas de variedades nativas de maíz mexicano, muestran cómo el diseño puede contribuir a responder a problemas ambientales y sociales. La exposición presenta también alternativas a materiales convencionales, como lentejuelas biodegradables fabricadas con celulosa, y soluciones que permiten aprovechar recursos infravalorados o recuperar conocimientos tradicionales. Estas propuestas exploran nuevas formas de utilizar los materiales y plantean otras posibilidades para el diseño y la producción del futuro.</w:t>
      </w:r>
    </w:p>
    <w:p w14:paraId="6BC94B66"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245E78AD" w14:textId="77777777" w:rsidR="00B1695F" w:rsidRPr="00750487" w:rsidRDefault="00B1695F" w:rsidP="00F1526D">
      <w:pPr>
        <w:spacing w:line="300" w:lineRule="exact"/>
        <w:rPr>
          <w:rFonts w:ascii="Sanuk-Medium" w:hAnsi="Sanuk-Medium" w:cstheme="minorHAnsi"/>
          <w:b/>
          <w:bCs/>
          <w:color w:val="003366"/>
          <w:spacing w:val="-2"/>
          <w:sz w:val="26"/>
          <w:szCs w:val="26"/>
        </w:rPr>
      </w:pPr>
      <w:r w:rsidRPr="00750487">
        <w:rPr>
          <w:rFonts w:ascii="Sanuk-Medium" w:hAnsi="Sanuk-Medium" w:cstheme="minorHAnsi"/>
          <w:b/>
          <w:bCs/>
          <w:color w:val="003366"/>
          <w:spacing w:val="-2"/>
          <w:sz w:val="26"/>
          <w:szCs w:val="26"/>
        </w:rPr>
        <w:t>Euskadi y la regeneración de los materiales</w:t>
      </w:r>
    </w:p>
    <w:p w14:paraId="5748389F"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 xml:space="preserve">La propuesta del Basque BioDesign Center recorre tres tiempos —tradición, presente y futuro— para mostrar cómo los materiales del </w:t>
      </w:r>
      <w:r>
        <w:rPr>
          <w:rFonts w:ascii="SanukLF-Light" w:eastAsia="Calibri" w:hAnsi="SanukLF-Light" w:cs="Arial"/>
          <w:color w:val="auto"/>
          <w:spacing w:val="-2"/>
          <w:lang w:eastAsia="en-US"/>
        </w:rPr>
        <w:t>T</w:t>
      </w:r>
      <w:r w:rsidRPr="00750487">
        <w:rPr>
          <w:rFonts w:ascii="SanukLF-Light" w:eastAsia="Calibri" w:hAnsi="SanukLF-Light" w:cs="Arial"/>
          <w:color w:val="auto"/>
          <w:spacing w:val="-2"/>
          <w:lang w:eastAsia="en-US"/>
        </w:rPr>
        <w:t>erritorio pueden encontrar nuevas vidas. A partir de recursos locales, subproductos industriales y procesos de biofabricación, esta área explora otras formas de diseñar y producir</w:t>
      </w:r>
      <w:r>
        <w:rPr>
          <w:rFonts w:ascii="SanukLF-Light" w:eastAsia="Calibri" w:hAnsi="SanukLF-Light" w:cs="Arial"/>
          <w:color w:val="auto"/>
          <w:spacing w:val="-2"/>
          <w:lang w:eastAsia="en-US"/>
        </w:rPr>
        <w:t xml:space="preserve">, </w:t>
      </w:r>
      <w:r w:rsidRPr="00750487">
        <w:rPr>
          <w:rFonts w:ascii="SanukLF-Light" w:eastAsia="Calibri" w:hAnsi="SanukLF-Light" w:cs="Arial"/>
          <w:color w:val="auto"/>
          <w:spacing w:val="-2"/>
          <w:lang w:eastAsia="en-US"/>
        </w:rPr>
        <w:t>más conectadas con el entorno, atentas al origen de los materiales y a los ciclos en los que participan.</w:t>
      </w:r>
      <w:r>
        <w:rPr>
          <w:rFonts w:ascii="SanukLF-Light" w:eastAsia="Calibri" w:hAnsi="SanukLF-Light" w:cs="Arial"/>
          <w:color w:val="auto"/>
          <w:spacing w:val="-2"/>
          <w:lang w:eastAsia="en-US"/>
        </w:rPr>
        <w:t xml:space="preserve"> </w:t>
      </w:r>
      <w:r w:rsidRPr="00750487">
        <w:rPr>
          <w:rFonts w:ascii="SanukLF-Light" w:eastAsia="Calibri" w:hAnsi="SanukLF-Light" w:cs="Arial"/>
          <w:color w:val="auto"/>
          <w:spacing w:val="-2"/>
          <w:lang w:eastAsia="en-US"/>
        </w:rPr>
        <w:t xml:space="preserve">La sección vasca se articula en </w:t>
      </w:r>
      <w:r w:rsidRPr="00750487">
        <w:rPr>
          <w:rFonts w:ascii="SanukLF-Light" w:eastAsia="Calibri" w:hAnsi="SanukLF-Light" w:cs="Arial"/>
          <w:color w:val="auto"/>
          <w:spacing w:val="-2"/>
          <w:lang w:eastAsia="en-US"/>
        </w:rPr>
        <w:lastRenderedPageBreak/>
        <w:t>torno a tres ámbitos complementarios: la recuperación de materiales vinculados a la tradición y al paisaje, la transformación de los residuos industriales en recursos de valor añadido y la experimentación con organismos vivos para desarrollar nuevos materiales. El objetivo es mostrar cómo la investigación y el diseño pueden abrir nuevas posibilidades y contribuir a una economía más circular.</w:t>
      </w:r>
    </w:p>
    <w:p w14:paraId="08B11950" w14:textId="77777777" w:rsidR="00B1695F" w:rsidRPr="00750487" w:rsidRDefault="00B1695F" w:rsidP="00F1526D">
      <w:pPr>
        <w:pStyle w:val="NormalWeb"/>
        <w:spacing w:before="0" w:beforeAutospacing="0" w:after="0" w:afterAutospacing="0" w:line="300" w:lineRule="exact"/>
        <w:rPr>
          <w:spacing w:val="-2"/>
        </w:rPr>
      </w:pPr>
    </w:p>
    <w:p w14:paraId="0D24B49C" w14:textId="1EEAF2A6"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roofErr w:type="gramStart"/>
      <w:r w:rsidRPr="00951F95">
        <w:rPr>
          <w:rFonts w:ascii="Sanuk-Medium" w:eastAsia="Calibri" w:hAnsi="Sanuk-Medium" w:cs="Arial"/>
          <w:color w:val="auto"/>
          <w:spacing w:val="-2"/>
          <w:lang w:eastAsia="en-US"/>
        </w:rPr>
        <w:t>Tradición</w:t>
      </w:r>
      <w:r w:rsidRPr="006D6C7D">
        <w:rPr>
          <w:rFonts w:ascii="SanukLF-Light" w:eastAsia="Calibri" w:hAnsi="SanukLF-Light" w:cs="Arial"/>
          <w:b/>
          <w:color w:val="auto"/>
          <w:spacing w:val="-2"/>
          <w:lang w:eastAsia="en-US"/>
        </w:rPr>
        <w:t>.-</w:t>
      </w:r>
      <w:proofErr w:type="gramEnd"/>
      <w:r w:rsidRPr="00750487">
        <w:rPr>
          <w:rFonts w:ascii="SanukLF-Light" w:eastAsia="Calibri" w:hAnsi="SanukLF-Light" w:cs="Arial"/>
          <w:color w:val="auto"/>
          <w:spacing w:val="-2"/>
          <w:lang w:eastAsia="en-US"/>
        </w:rPr>
        <w:t xml:space="preserve"> La oveja </w:t>
      </w:r>
      <w:proofErr w:type="spellStart"/>
      <w:r>
        <w:rPr>
          <w:rFonts w:ascii="SanukLF-Light" w:eastAsia="Calibri" w:hAnsi="SanukLF-Light" w:cs="Arial"/>
          <w:color w:val="auto"/>
          <w:spacing w:val="-2"/>
          <w:lang w:eastAsia="en-US"/>
        </w:rPr>
        <w:t>l</w:t>
      </w:r>
      <w:r w:rsidRPr="00750487">
        <w:rPr>
          <w:rFonts w:ascii="SanukLF-Light" w:eastAsia="Calibri" w:hAnsi="SanukLF-Light" w:cs="Arial"/>
          <w:color w:val="auto"/>
          <w:spacing w:val="-2"/>
          <w:lang w:eastAsia="en-US"/>
        </w:rPr>
        <w:t>atxa</w:t>
      </w:r>
      <w:proofErr w:type="spellEnd"/>
      <w:r w:rsidRPr="00750487">
        <w:rPr>
          <w:rFonts w:ascii="SanukLF-Light" w:eastAsia="Calibri" w:hAnsi="SanukLF-Light" w:cs="Arial"/>
          <w:color w:val="auto"/>
          <w:spacing w:val="-2"/>
          <w:lang w:eastAsia="en-US"/>
        </w:rPr>
        <w:t xml:space="preserve"> forma parte del paisaje y de la cultura rural vasca. Históricamente vinculada a la actividad ganadera y a la identidad del territorio, su lana ha perdido valor ante la estandarización de la industria textil y, en muchos casos, se ha convertido en un subproducto difícil de aprovechar. Esta situación plantea un reto que va más allá del propio material: recuperar el valor de la lana también significa contribuir a la viabilidad de la actividad ganadera y al mantenimiento del paisaje rural.</w:t>
      </w:r>
    </w:p>
    <w:p w14:paraId="54316E08"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07570CF0" w14:textId="77777777" w:rsidR="00B1695F"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 xml:space="preserve">La exposición muestra cómo esta fibra local encuentra nuevas aplicaciones en soluciones de aislamiento, materiales textiles y piezas de diseño que ponen en valor sus cualidades y su procedencia. Este apartado reúne vellones de lana en bruto, tableros que combinan fibra de lana y aglutinante, membranas textiles y fieltros de alta densidad. También presenta hilaturas experimentales y lámparas diseñadas en colaboración con el BDC, que exploran las posibilidades expresivas y funcionales de la lana </w:t>
      </w:r>
      <w:r>
        <w:rPr>
          <w:rFonts w:ascii="SanukLF-Light" w:eastAsia="Calibri" w:hAnsi="SanukLF-Light" w:cs="Arial"/>
          <w:color w:val="auto"/>
          <w:spacing w:val="-2"/>
          <w:lang w:eastAsia="en-US"/>
        </w:rPr>
        <w:t>l</w:t>
      </w:r>
      <w:r w:rsidRPr="00750487">
        <w:rPr>
          <w:rFonts w:ascii="SanukLF-Light" w:eastAsia="Calibri" w:hAnsi="SanukLF-Light" w:cs="Arial"/>
          <w:color w:val="auto"/>
          <w:spacing w:val="-2"/>
          <w:lang w:eastAsia="en-US"/>
        </w:rPr>
        <w:t>atxa a través de nuevas formas, volúmenes y aplicaciones.</w:t>
      </w:r>
      <w:r>
        <w:rPr>
          <w:rFonts w:ascii="SanukLF-Light" w:eastAsia="Calibri" w:hAnsi="SanukLF-Light" w:cs="Arial"/>
          <w:color w:val="auto"/>
          <w:spacing w:val="-2"/>
          <w:lang w:eastAsia="en-US"/>
        </w:rPr>
        <w:t xml:space="preserve"> </w:t>
      </w:r>
      <w:r w:rsidRPr="00750487">
        <w:rPr>
          <w:rFonts w:ascii="SanukLF-Light" w:eastAsia="Calibri" w:hAnsi="SanukLF-Light" w:cs="Arial"/>
          <w:color w:val="auto"/>
          <w:spacing w:val="-2"/>
          <w:lang w:eastAsia="en-US"/>
        </w:rPr>
        <w:t>Los proyectos expuestos muestran cómo un recurso tradicional puede incorporarse a propuestas contemporáneas de diseño, conectando recuperación, memoria y territorio. La lana deja así de entenderse únicamente como un material sin salida comercial para convertirse en una oportunidad de innovación y revalorización de los recursos locales.</w:t>
      </w:r>
    </w:p>
    <w:p w14:paraId="5AE63914" w14:textId="77777777" w:rsidR="00F1526D" w:rsidRDefault="00F1526D"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2B1F2E1B" w14:textId="44510168" w:rsidR="00F1526D" w:rsidRPr="00750487" w:rsidRDefault="00F1526D"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F1526D">
        <w:rPr>
          <w:rFonts w:ascii="Sanuk-Light" w:hAnsi="Sanuk-Light" w:cs="Calibri"/>
          <w:color w:val="auto"/>
        </w:rPr>
        <w:t xml:space="preserve">En esta parte de la muestra destaca el conjunto de objetos prestados por la diseñadora alavesa </w:t>
      </w:r>
      <w:r w:rsidRPr="00F1526D">
        <w:rPr>
          <w:rFonts w:ascii="Sanuk-Light" w:hAnsi="Sanuk-Light" w:cs="Calibri"/>
          <w:b/>
          <w:bCs/>
          <w:color w:val="auto"/>
        </w:rPr>
        <w:t>María Clè</w:t>
      </w:r>
      <w:r w:rsidRPr="00F1526D">
        <w:rPr>
          <w:rFonts w:ascii="Sanuk-Light" w:hAnsi="Sanuk-Light" w:cs="Calibri"/>
          <w:color w:val="auto"/>
        </w:rPr>
        <w:t xml:space="preserve"> que busca a través del diseño de abrigos, lámparas o alpargatas, entre otros elementos, recuperar y revalorizar la lana de oveja </w:t>
      </w:r>
      <w:proofErr w:type="spellStart"/>
      <w:r w:rsidRPr="00F1526D">
        <w:rPr>
          <w:rFonts w:ascii="Sanuk-Light" w:hAnsi="Sanuk-Light" w:cs="Calibri"/>
          <w:color w:val="auto"/>
        </w:rPr>
        <w:t>latxa</w:t>
      </w:r>
      <w:proofErr w:type="spellEnd"/>
      <w:r w:rsidRPr="00F1526D">
        <w:rPr>
          <w:rFonts w:ascii="Sanuk-Light" w:hAnsi="Sanuk-Light" w:cs="Calibri"/>
          <w:color w:val="auto"/>
        </w:rPr>
        <w:t xml:space="preserve">, tan ligada a la identidad vasca pero actualmente en desuso. </w:t>
      </w:r>
      <w:r w:rsidRPr="00F1526D">
        <w:rPr>
          <w:rFonts w:ascii="Sanuk-Light" w:eastAsia="Calibri" w:hAnsi="Sanuk-Light" w:cs="Arial"/>
          <w:color w:val="auto"/>
          <w:spacing w:val="-2"/>
          <w:lang w:eastAsia="en-US"/>
        </w:rPr>
        <w:t>Mediante procesos técnicos complejos y un enfoque multidisciplinar, la diseñadora alavesa abre un nuevo camino que une diseño, sostenibilidad y Territorio.</w:t>
      </w:r>
    </w:p>
    <w:p w14:paraId="31981979"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3315F8F8"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951F95">
        <w:rPr>
          <w:rFonts w:ascii="Sanuk-Medium" w:eastAsia="Calibri" w:hAnsi="Sanuk-Medium" w:cs="Arial"/>
          <w:color w:val="auto"/>
          <w:spacing w:val="-2"/>
          <w:lang w:eastAsia="en-US"/>
        </w:rPr>
        <w:t>Presente</w:t>
      </w:r>
      <w:r w:rsidRPr="006D6C7D">
        <w:rPr>
          <w:rFonts w:ascii="SanukLF-Light" w:eastAsia="Calibri" w:hAnsi="SanukLF-Light" w:cs="Arial"/>
          <w:b/>
          <w:color w:val="auto"/>
          <w:spacing w:val="-2"/>
          <w:lang w:eastAsia="en-US"/>
        </w:rPr>
        <w:t>.-</w:t>
      </w:r>
      <w:r w:rsidRPr="00750487">
        <w:rPr>
          <w:rFonts w:ascii="SanukLF-Light" w:eastAsia="Calibri" w:hAnsi="SanukLF-Light" w:cs="Arial"/>
          <w:color w:val="auto"/>
          <w:spacing w:val="-2"/>
          <w:lang w:eastAsia="en-US"/>
        </w:rPr>
        <w:t xml:space="preserve"> Euskadi es, por herencia y vocación, un territorio profundamente industrial. Durante décadas, fundiciones, papeleras y aserraderos han contribuido a su economía y a su identidad productiva, al tiempo que han generado subproductos cuyo aprovechamiento plantea nuevos retos. En este contexto, el biodiseño permite abordar estos recursos desde otra perspectiva</w:t>
      </w:r>
      <w:r>
        <w:rPr>
          <w:rFonts w:ascii="SanukLF-Light" w:eastAsia="Calibri" w:hAnsi="SanukLF-Light" w:cs="Arial"/>
          <w:color w:val="auto"/>
          <w:spacing w:val="-2"/>
          <w:lang w:eastAsia="en-US"/>
        </w:rPr>
        <w:t xml:space="preserve">, </w:t>
      </w:r>
      <w:r w:rsidRPr="00750487">
        <w:rPr>
          <w:rFonts w:ascii="SanukLF-Light" w:eastAsia="Calibri" w:hAnsi="SanukLF-Light" w:cs="Arial"/>
          <w:color w:val="auto"/>
          <w:spacing w:val="-2"/>
          <w:lang w:eastAsia="en-US"/>
        </w:rPr>
        <w:t>considerar los residuos como materias primas potenciales y transformarlos en productos de mayor valor añadido.</w:t>
      </w:r>
    </w:p>
    <w:p w14:paraId="6CFD1CE8"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454ACFD1"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 xml:space="preserve">La muestra invita a mirar </w:t>
      </w:r>
      <w:r>
        <w:rPr>
          <w:rFonts w:ascii="SanukLF-Light" w:eastAsia="Calibri" w:hAnsi="SanukLF-Light" w:cs="Arial"/>
          <w:color w:val="auto"/>
          <w:spacing w:val="-2"/>
          <w:lang w:eastAsia="en-US"/>
        </w:rPr>
        <w:t>m</w:t>
      </w:r>
      <w:r w:rsidRPr="00750487">
        <w:rPr>
          <w:rFonts w:ascii="SanukLF-Light" w:eastAsia="Calibri" w:hAnsi="SanukLF-Light" w:cs="Arial"/>
          <w:color w:val="auto"/>
          <w:spacing w:val="-2"/>
          <w:lang w:eastAsia="en-US"/>
        </w:rPr>
        <w:t>ateriales que habitualmente se consideran residuos</w:t>
      </w:r>
      <w:r>
        <w:rPr>
          <w:rFonts w:ascii="SanukLF-Light" w:eastAsia="Calibri" w:hAnsi="SanukLF-Light" w:cs="Arial"/>
          <w:color w:val="auto"/>
          <w:spacing w:val="-2"/>
          <w:lang w:eastAsia="en-US"/>
        </w:rPr>
        <w:t xml:space="preserve"> y cuyos </w:t>
      </w:r>
      <w:r w:rsidRPr="00750487">
        <w:rPr>
          <w:rFonts w:ascii="SanukLF-Light" w:eastAsia="Calibri" w:hAnsi="SanukLF-Light" w:cs="Arial"/>
          <w:color w:val="auto"/>
          <w:spacing w:val="-2"/>
          <w:lang w:eastAsia="en-US"/>
        </w:rPr>
        <w:t>componentes</w:t>
      </w:r>
      <w:r>
        <w:rPr>
          <w:rFonts w:ascii="SanukLF-Light" w:eastAsia="Calibri" w:hAnsi="SanukLF-Light" w:cs="Arial"/>
          <w:color w:val="auto"/>
          <w:spacing w:val="-2"/>
          <w:lang w:eastAsia="en-US"/>
        </w:rPr>
        <w:t>,</w:t>
      </w:r>
      <w:r w:rsidRPr="00750487">
        <w:rPr>
          <w:rFonts w:ascii="SanukLF-Light" w:eastAsia="Calibri" w:hAnsi="SanukLF-Light" w:cs="Arial"/>
          <w:color w:val="auto"/>
          <w:spacing w:val="-2"/>
          <w:lang w:eastAsia="en-US"/>
        </w:rPr>
        <w:t xml:space="preserve"> como celulosa, lignina o calcio, </w:t>
      </w:r>
      <w:r>
        <w:rPr>
          <w:rFonts w:ascii="SanukLF-Light" w:eastAsia="Calibri" w:hAnsi="SanukLF-Light" w:cs="Arial"/>
          <w:color w:val="auto"/>
          <w:spacing w:val="-2"/>
          <w:lang w:eastAsia="en-US"/>
        </w:rPr>
        <w:t xml:space="preserve">pueden ser </w:t>
      </w:r>
      <w:r w:rsidRPr="00750487">
        <w:rPr>
          <w:rFonts w:ascii="SanukLF-Light" w:eastAsia="Calibri" w:hAnsi="SanukLF-Light" w:cs="Arial"/>
          <w:color w:val="auto"/>
          <w:spacing w:val="-2"/>
          <w:lang w:eastAsia="en-US"/>
        </w:rPr>
        <w:t xml:space="preserve">susceptibles de ser investigados y aprovechados para nuevas aplicaciones. Esta mirada permite explorar vías de reutilización y reciclaje, así como estudiar las posibilidades </w:t>
      </w:r>
      <w:r>
        <w:rPr>
          <w:rFonts w:ascii="SanukLF-Light" w:eastAsia="Calibri" w:hAnsi="SanukLF-Light" w:cs="Arial"/>
          <w:color w:val="auto"/>
          <w:spacing w:val="-2"/>
          <w:lang w:eastAsia="en-US"/>
        </w:rPr>
        <w:t>e</w:t>
      </w:r>
      <w:r w:rsidRPr="00750487">
        <w:rPr>
          <w:rFonts w:ascii="SanukLF-Light" w:eastAsia="Calibri" w:hAnsi="SanukLF-Light" w:cs="Arial"/>
          <w:color w:val="auto"/>
          <w:spacing w:val="-2"/>
          <w:lang w:eastAsia="en-US"/>
        </w:rPr>
        <w:t xml:space="preserve"> impactos de cada material antes de incorporarlo a nuevos procesos productivos. La propuesta plantea  una evolución desde el modelo lineal de extraer, fabricar y desechar hacia sistemas de producción en los que los recursos puedan circular y encontrar nuevos usos. </w:t>
      </w:r>
    </w:p>
    <w:p w14:paraId="62134F2E"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19D171C7"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951F95">
        <w:rPr>
          <w:rFonts w:ascii="Sanuk-Medium" w:eastAsia="Calibri" w:hAnsi="Sanuk-Medium" w:cs="Arial"/>
          <w:color w:val="auto"/>
          <w:spacing w:val="-2"/>
          <w:lang w:eastAsia="en-US"/>
        </w:rPr>
        <w:lastRenderedPageBreak/>
        <w:t>Futuro</w:t>
      </w:r>
      <w:r w:rsidRPr="00B90458">
        <w:rPr>
          <w:rFonts w:ascii="SanukLF-Light" w:eastAsia="Calibri" w:hAnsi="SanukLF-Light" w:cs="Arial"/>
          <w:b/>
          <w:color w:val="auto"/>
          <w:spacing w:val="-2"/>
          <w:lang w:eastAsia="en-US"/>
        </w:rPr>
        <w:t>.-</w:t>
      </w:r>
      <w:r w:rsidRPr="00750487">
        <w:rPr>
          <w:rFonts w:ascii="SanukLF-Light" w:eastAsia="Calibri" w:hAnsi="SanukLF-Light" w:cs="Arial"/>
          <w:color w:val="auto"/>
          <w:spacing w:val="-2"/>
          <w:lang w:eastAsia="en-US"/>
        </w:rPr>
        <w:t xml:space="preserve"> El diseño del futuro no solo se fabrica: también puede cultivarse. Frente a modelos basados exclusivamente en la extracción de recursos y la síntesis industrial, la biofabricación explora la colaboración con organismos y procesos biológicos para desarrollar materiales y formas de producción innovadoras. Hongos, bacterias y algas pueden convertirse en aliados para investigar nuevas soluciones en ámbitos como el embalaje, el diseño de producto o la moda.</w:t>
      </w:r>
    </w:p>
    <w:p w14:paraId="13069F82"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00220B42" w14:textId="77777777" w:rsidR="00B1695F"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Este apartado se adentra en la experimentación con materiales cultivados a partir de recursos orgánicos. Incluye estructuras y envases de micelio —la red de filamentos que constituye la parte vegetativa de los hongos—, textiles de celulosa bacteriana obtenida mediante cultivos de kombucha y bioplásticos de algas. Los prototipos permiten conocer cómo se desarrollan estos materiales, cómo adquieren sus propiedades y qué aplicaciones podrían tener. La experimentación con organismos vivos abre nuevas vías para repensar la relación entre producción, naturaleza y consumo, y plantea preguntas sobre cómo fabricar de forma más responsable en un contexto de recursos limitados.</w:t>
      </w:r>
    </w:p>
    <w:p w14:paraId="07DB31EC" w14:textId="77777777" w:rsidR="00B67FC5" w:rsidRPr="00750487" w:rsidRDefault="00B67FC5"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3D0443EC" w14:textId="77777777" w:rsidR="00B1695F" w:rsidRPr="00750487" w:rsidRDefault="00B1695F" w:rsidP="00F1526D">
      <w:pPr>
        <w:spacing w:line="300" w:lineRule="exact"/>
        <w:rPr>
          <w:rFonts w:ascii="Sanuk-Medium" w:hAnsi="Sanuk-Medium" w:cstheme="minorHAnsi"/>
          <w:b/>
          <w:bCs/>
          <w:color w:val="003366"/>
          <w:spacing w:val="-2"/>
          <w:sz w:val="26"/>
          <w:szCs w:val="26"/>
        </w:rPr>
      </w:pPr>
      <w:r w:rsidRPr="00750487">
        <w:rPr>
          <w:rFonts w:ascii="Sanuk-Medium" w:hAnsi="Sanuk-Medium" w:cstheme="minorHAnsi"/>
          <w:b/>
          <w:bCs/>
          <w:color w:val="003366"/>
          <w:spacing w:val="-2"/>
          <w:sz w:val="26"/>
          <w:szCs w:val="26"/>
        </w:rPr>
        <w:t>Programa educativo y audioguías</w:t>
      </w:r>
    </w:p>
    <w:p w14:paraId="67AE77A5"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 xml:space="preserve">La oferta educativa en torno a </w:t>
      </w:r>
      <w:r w:rsidRPr="00D27F62">
        <w:rPr>
          <w:rFonts w:ascii="SanukLF-Light" w:eastAsia="Calibri" w:hAnsi="SanukLF-Light" w:cs="Arial"/>
          <w:color w:val="auto"/>
          <w:spacing w:val="-2"/>
          <w:lang w:eastAsia="en-US"/>
        </w:rPr>
        <w:t>‘</w:t>
      </w:r>
      <w:r w:rsidRPr="00D27F62">
        <w:rPr>
          <w:rFonts w:ascii="SanukLF-Light" w:eastAsia="Calibri" w:hAnsi="SanukLF-Light" w:cs="Arial"/>
          <w:iCs/>
          <w:color w:val="auto"/>
          <w:spacing w:val="-2"/>
          <w:lang w:eastAsia="en-US"/>
        </w:rPr>
        <w:t>Material Tales’</w:t>
      </w:r>
      <w:r w:rsidRPr="00750487">
        <w:rPr>
          <w:rFonts w:ascii="SanukLF-Light" w:eastAsia="Calibri" w:hAnsi="SanukLF-Light" w:cs="Arial"/>
          <w:color w:val="auto"/>
          <w:spacing w:val="-2"/>
          <w:lang w:eastAsia="en-US"/>
        </w:rPr>
        <w:t xml:space="preserve"> es una invitación a descubrir nuevas alternativas sostenibles y reflexionar sobre cómo los recursos naturales, la sostenibilidad y los nuevos materiales pueden ayudarnos a construir un futuro más responsable. A través de dinámicas grupales, como juegos de cartas o puzles sobre economía circular, y talleres centrados en el trabajo sensorial y creativo con sal, lana, arcilla u otros materiales de origen biológico, las actividades se basan en la experimentación directa. La manipulación de los materiales permite descubrir sus propiedades, explorar sus posibilidades y comprender mejor los procesos que intervienen en su transformación y reutilización.</w:t>
      </w:r>
    </w:p>
    <w:p w14:paraId="2B30D6A6" w14:textId="7777777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p>
    <w:p w14:paraId="0BA772C1" w14:textId="13BFE6E7"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Las propuestas fomentan el pensamiento crítico, la reflexión y la participación de las y los visitantes, y se desarrollan mediante v</w:t>
      </w:r>
      <w:r w:rsidRPr="00ED12EA">
        <w:rPr>
          <w:rFonts w:ascii="SanukLF-Light" w:eastAsia="Calibri" w:hAnsi="SanukLF-Light" w:cs="Arial"/>
          <w:b/>
          <w:bCs/>
          <w:color w:val="auto"/>
          <w:spacing w:val="-2"/>
          <w:lang w:eastAsia="en-US"/>
        </w:rPr>
        <w:t>isitas-taller, visitas comentadas y talleres abiertos de fin de semana</w:t>
      </w:r>
      <w:r w:rsidRPr="00750487">
        <w:rPr>
          <w:rFonts w:ascii="SanukLF-Light" w:eastAsia="Calibri" w:hAnsi="SanukLF-Light" w:cs="Arial"/>
          <w:color w:val="auto"/>
          <w:spacing w:val="-2"/>
          <w:lang w:eastAsia="en-US"/>
        </w:rPr>
        <w:t xml:space="preserve">. </w:t>
      </w:r>
      <w:r w:rsidR="00ED12EA">
        <w:rPr>
          <w:rFonts w:ascii="SanukLF-Light" w:eastAsia="Calibri" w:hAnsi="SanukLF-Light" w:cs="Arial"/>
          <w:color w:val="auto"/>
          <w:spacing w:val="-2"/>
          <w:lang w:eastAsia="en-US"/>
        </w:rPr>
        <w:t>“</w:t>
      </w:r>
      <w:r w:rsidRPr="00ED12EA">
        <w:rPr>
          <w:rFonts w:ascii="SanukLF-Light" w:eastAsia="Calibri" w:hAnsi="SanukLF-Light" w:cs="Arial"/>
          <w:i/>
          <w:iCs/>
          <w:color w:val="auto"/>
          <w:spacing w:val="-2"/>
          <w:lang w:eastAsia="en-US"/>
        </w:rPr>
        <w:t xml:space="preserve">Como en el resto de la programación educativa de ARKABIA, las actividades siguen un enfoque </w:t>
      </w:r>
      <w:r w:rsidR="007E68B8" w:rsidRPr="00ED12EA">
        <w:rPr>
          <w:rFonts w:ascii="SanukLF-Light" w:eastAsia="Calibri" w:hAnsi="SanukLF-Light" w:cs="Arial"/>
          <w:i/>
          <w:iCs/>
          <w:color w:val="auto"/>
          <w:spacing w:val="-2"/>
          <w:lang w:eastAsia="en-US"/>
        </w:rPr>
        <w:t>pedagógico</w:t>
      </w:r>
      <w:r w:rsidRPr="00ED12EA">
        <w:rPr>
          <w:rFonts w:ascii="SanukLF-Light" w:eastAsia="Calibri" w:hAnsi="SanukLF-Light" w:cs="Arial"/>
          <w:i/>
          <w:iCs/>
          <w:color w:val="auto"/>
          <w:spacing w:val="-2"/>
          <w:lang w:eastAsia="en-US"/>
        </w:rPr>
        <w:t xml:space="preserve"> orientado a garantizar una experiencia accesible</w:t>
      </w:r>
      <w:r w:rsidR="00ED12EA" w:rsidRPr="00ED12EA">
        <w:rPr>
          <w:rFonts w:ascii="SanukLF-Light" w:eastAsia="Calibri" w:hAnsi="SanukLF-Light" w:cs="Arial"/>
          <w:i/>
          <w:iCs/>
          <w:color w:val="auto"/>
          <w:spacing w:val="-2"/>
          <w:lang w:eastAsia="en-US"/>
        </w:rPr>
        <w:t xml:space="preserve"> </w:t>
      </w:r>
      <w:r w:rsidRPr="00ED12EA">
        <w:rPr>
          <w:rFonts w:ascii="SanukLF-Light" w:eastAsia="Calibri" w:hAnsi="SanukLF-Light" w:cs="Arial"/>
          <w:i/>
          <w:iCs/>
          <w:color w:val="auto"/>
          <w:spacing w:val="-2"/>
          <w:lang w:eastAsia="en-US"/>
        </w:rPr>
        <w:t>y enriquecedora para todos los públicos</w:t>
      </w:r>
      <w:r w:rsidR="00ED12EA">
        <w:rPr>
          <w:rFonts w:ascii="SanukLF-Light" w:eastAsia="Calibri" w:hAnsi="SanukLF-Light" w:cs="Arial"/>
          <w:color w:val="auto"/>
          <w:spacing w:val="-2"/>
          <w:lang w:eastAsia="en-US"/>
        </w:rPr>
        <w:t>”, ha subrayado Ibañez de Opacua</w:t>
      </w:r>
      <w:r w:rsidRPr="00750487">
        <w:rPr>
          <w:rFonts w:ascii="SanukLF-Light" w:eastAsia="Calibri" w:hAnsi="SanukLF-Light" w:cs="Arial"/>
          <w:color w:val="auto"/>
          <w:spacing w:val="-2"/>
          <w:lang w:eastAsia="en-US"/>
        </w:rPr>
        <w:t>.</w:t>
      </w:r>
    </w:p>
    <w:p w14:paraId="31E9FE6D" w14:textId="77777777" w:rsidR="00B1695F" w:rsidRPr="00750487" w:rsidRDefault="00B1695F" w:rsidP="00F1526D">
      <w:pPr>
        <w:pStyle w:val="Ttulo2"/>
        <w:spacing w:before="0" w:after="0" w:line="300" w:lineRule="exact"/>
        <w:rPr>
          <w:rFonts w:ascii="SanukLF-Light" w:eastAsia="Calibri" w:hAnsi="SanukLF-Light" w:cs="Arial"/>
          <w:b w:val="0"/>
          <w:caps w:val="0"/>
          <w:spacing w:val="-2"/>
          <w:sz w:val="24"/>
          <w:szCs w:val="24"/>
          <w:lang w:val="es-ES"/>
        </w:rPr>
      </w:pPr>
    </w:p>
    <w:p w14:paraId="78D26ACB" w14:textId="6165F600" w:rsidR="00B1695F" w:rsidRPr="00750487" w:rsidRDefault="00B1695F" w:rsidP="00F1526D">
      <w:pPr>
        <w:pStyle w:val="NormalWeb"/>
        <w:spacing w:before="0" w:beforeAutospacing="0" w:after="0" w:afterAutospacing="0" w:line="300" w:lineRule="exact"/>
        <w:jc w:val="both"/>
        <w:rPr>
          <w:rFonts w:ascii="SanukLF-Light" w:eastAsia="Calibri" w:hAnsi="SanukLF-Light" w:cs="Arial"/>
          <w:color w:val="auto"/>
          <w:spacing w:val="-2"/>
          <w:lang w:eastAsia="en-US"/>
        </w:rPr>
      </w:pPr>
      <w:r w:rsidRPr="00750487">
        <w:rPr>
          <w:rFonts w:ascii="SanukLF-Light" w:eastAsia="Calibri" w:hAnsi="SanukLF-Light" w:cs="Arial"/>
          <w:color w:val="auto"/>
          <w:spacing w:val="-2"/>
          <w:lang w:eastAsia="en-US"/>
        </w:rPr>
        <w:t xml:space="preserve">La exposición </w:t>
      </w:r>
      <w:r w:rsidR="00ED12EA">
        <w:rPr>
          <w:rFonts w:ascii="SanukLF-Light" w:eastAsia="Calibri" w:hAnsi="SanukLF-Light" w:cs="Arial"/>
          <w:color w:val="auto"/>
          <w:spacing w:val="-2"/>
          <w:lang w:eastAsia="en-US"/>
        </w:rPr>
        <w:t>cuenta</w:t>
      </w:r>
      <w:r w:rsidRPr="00750487">
        <w:rPr>
          <w:rFonts w:ascii="SanukLF-Light" w:eastAsia="Calibri" w:hAnsi="SanukLF-Light" w:cs="Arial"/>
          <w:color w:val="auto"/>
          <w:spacing w:val="-2"/>
          <w:lang w:eastAsia="en-US"/>
        </w:rPr>
        <w:t xml:space="preserve">, asimismo, con una </w:t>
      </w:r>
      <w:r w:rsidRPr="00ED12EA">
        <w:rPr>
          <w:rFonts w:ascii="SanukLF-Light" w:eastAsia="Calibri" w:hAnsi="SanukLF-Light" w:cs="Arial"/>
          <w:b/>
          <w:bCs/>
          <w:color w:val="auto"/>
          <w:spacing w:val="-2"/>
          <w:lang w:eastAsia="en-US"/>
        </w:rPr>
        <w:t>audioguía</w:t>
      </w:r>
      <w:r w:rsidRPr="00750487">
        <w:rPr>
          <w:rFonts w:ascii="SanukLF-Light" w:eastAsia="Calibri" w:hAnsi="SanukLF-Light" w:cs="Arial"/>
          <w:color w:val="auto"/>
          <w:spacing w:val="-2"/>
          <w:lang w:eastAsia="en-US"/>
        </w:rPr>
        <w:t xml:space="preserve"> accesible mediante un código QR, que ofrecerá un recorrido por los puntos esenciales de la muestra en </w:t>
      </w:r>
      <w:r w:rsidR="00FB5D3B">
        <w:rPr>
          <w:rFonts w:ascii="SanukLF-Light" w:eastAsia="Calibri" w:hAnsi="SanukLF-Light" w:cs="Arial"/>
          <w:color w:val="auto"/>
          <w:spacing w:val="-2"/>
          <w:lang w:eastAsia="en-US"/>
        </w:rPr>
        <w:t xml:space="preserve">castellano, </w:t>
      </w:r>
      <w:r w:rsidRPr="00FB5D3B">
        <w:rPr>
          <w:rFonts w:ascii="SanukLF-Light" w:eastAsia="Calibri" w:hAnsi="SanukLF-Light" w:cs="Arial"/>
          <w:color w:val="auto"/>
          <w:spacing w:val="-2"/>
          <w:lang w:eastAsia="en-US"/>
        </w:rPr>
        <w:t>euskera, inglés y lenguaje de signos</w:t>
      </w:r>
      <w:r w:rsidRPr="00750487">
        <w:rPr>
          <w:rFonts w:ascii="SanukLF-Light" w:eastAsia="Calibri" w:hAnsi="SanukLF-Light" w:cs="Arial"/>
          <w:color w:val="auto"/>
          <w:spacing w:val="-2"/>
          <w:lang w:eastAsia="en-US"/>
        </w:rPr>
        <w:t>. Además, una aplicación basada en tecnología Bluetooth y en ‘</w:t>
      </w:r>
      <w:r w:rsidRPr="00750487">
        <w:rPr>
          <w:rFonts w:ascii="SanukLF-Light" w:eastAsia="Calibri" w:hAnsi="SanukLF-Light" w:cs="Arial"/>
          <w:i/>
          <w:iCs/>
          <w:color w:val="auto"/>
          <w:spacing w:val="-2"/>
          <w:lang w:eastAsia="en-US"/>
        </w:rPr>
        <w:t>beacons</w:t>
      </w:r>
      <w:r w:rsidRPr="00750487">
        <w:rPr>
          <w:rFonts w:ascii="SanukLF-Light" w:eastAsia="Calibri" w:hAnsi="SanukLF-Light" w:cs="Arial"/>
          <w:color w:val="auto"/>
          <w:spacing w:val="-2"/>
          <w:lang w:eastAsia="en-US"/>
        </w:rPr>
        <w:t xml:space="preserve">’ instalados en la sala </w:t>
      </w:r>
      <w:r w:rsidR="00ED12EA">
        <w:rPr>
          <w:rFonts w:ascii="SanukLF-Light" w:eastAsia="Calibri" w:hAnsi="SanukLF-Light" w:cs="Arial"/>
          <w:color w:val="auto"/>
          <w:spacing w:val="-2"/>
          <w:lang w:eastAsia="en-US"/>
        </w:rPr>
        <w:t>permite</w:t>
      </w:r>
      <w:r w:rsidRPr="00750487">
        <w:rPr>
          <w:rFonts w:ascii="SanukLF-Light" w:eastAsia="Calibri" w:hAnsi="SanukLF-Light" w:cs="Arial"/>
          <w:color w:val="auto"/>
          <w:spacing w:val="-2"/>
          <w:lang w:eastAsia="en-US"/>
        </w:rPr>
        <w:t xml:space="preserve"> detectar automáticamente la posición del visitante y activar los contenidos correspondientes a cada punto del recorrido, facilitando así una experiencia de visita adaptada al desplazamiento por el espacio expositivo.</w:t>
      </w:r>
    </w:p>
    <w:p w14:paraId="3B57EDB9" w14:textId="77777777" w:rsidR="00B1695F" w:rsidRDefault="00B1695F" w:rsidP="00F1526D">
      <w:pPr>
        <w:pStyle w:val="Textosinformato"/>
        <w:spacing w:line="300" w:lineRule="exact"/>
        <w:jc w:val="both"/>
        <w:rPr>
          <w:rFonts w:ascii="SanukLF-Light" w:hAnsi="SanukLF-Light" w:cs="Arial"/>
          <w:spacing w:val="-2"/>
          <w:szCs w:val="24"/>
        </w:rPr>
      </w:pPr>
    </w:p>
    <w:p w14:paraId="25B7D375" w14:textId="60125046" w:rsidR="00350FD4" w:rsidRDefault="00B1695F" w:rsidP="00F1526D">
      <w:pPr>
        <w:pStyle w:val="Textosinformato"/>
        <w:spacing w:line="300" w:lineRule="exact"/>
        <w:jc w:val="both"/>
        <w:rPr>
          <w:rFonts w:ascii="SanukLF-Light" w:hAnsi="SanukLF-Light" w:cs="Arial"/>
          <w:spacing w:val="-2"/>
          <w:szCs w:val="24"/>
        </w:rPr>
      </w:pPr>
      <w:r w:rsidRPr="00ED12EA">
        <w:rPr>
          <w:rFonts w:ascii="SanukLF-Light" w:hAnsi="SanukLF-Light" w:cs="Arial"/>
          <w:b/>
          <w:bCs/>
          <w:spacing w:val="-2"/>
          <w:szCs w:val="24"/>
        </w:rPr>
        <w:t>‘Material Tales. La vida de las cosas’</w:t>
      </w:r>
      <w:r>
        <w:rPr>
          <w:rFonts w:ascii="SanukLF-Light" w:hAnsi="SanukLF-Light" w:cs="Arial"/>
          <w:spacing w:val="-2"/>
          <w:szCs w:val="24"/>
        </w:rPr>
        <w:t xml:space="preserve"> puede verse </w:t>
      </w:r>
      <w:r w:rsidR="007E68B8">
        <w:rPr>
          <w:rFonts w:ascii="SanukLF-Light" w:hAnsi="SanukLF-Light" w:cs="Arial"/>
          <w:spacing w:val="-2"/>
          <w:szCs w:val="24"/>
        </w:rPr>
        <w:t xml:space="preserve">hasta el 1 de marzo de 2027 </w:t>
      </w:r>
      <w:r>
        <w:rPr>
          <w:rFonts w:ascii="SanukLF-Light" w:hAnsi="SanukLF-Light" w:cs="Arial"/>
          <w:spacing w:val="-2"/>
          <w:szCs w:val="24"/>
        </w:rPr>
        <w:t xml:space="preserve">en </w:t>
      </w:r>
      <w:hyperlink r:id="rId9" w:history="1">
        <w:r w:rsidRPr="00ED12EA">
          <w:rPr>
            <w:rStyle w:val="Hipervnculo"/>
            <w:rFonts w:ascii="SanukLF-Light" w:hAnsi="SanukLF-Light" w:cs="Arial"/>
            <w:spacing w:val="-2"/>
            <w:szCs w:val="24"/>
          </w:rPr>
          <w:t>ARKABIA</w:t>
        </w:r>
      </w:hyperlink>
      <w:r>
        <w:rPr>
          <w:rFonts w:ascii="SanukLF-Light" w:hAnsi="SanukLF-Light" w:cs="Arial"/>
          <w:spacing w:val="-2"/>
          <w:szCs w:val="24"/>
        </w:rPr>
        <w:t xml:space="preserve"> (Postas 13-15), de lunes a </w:t>
      </w:r>
      <w:r w:rsidRPr="00D31FB2">
        <w:rPr>
          <w:rFonts w:ascii="SanukLF-Light" w:hAnsi="SanukLF-Light" w:cs="Arial"/>
          <w:spacing w:val="-2"/>
          <w:szCs w:val="24"/>
        </w:rPr>
        <w:t>domingo</w:t>
      </w:r>
      <w:r>
        <w:rPr>
          <w:rFonts w:ascii="SanukLF-Light" w:hAnsi="SanukLF-Light" w:cs="Arial"/>
          <w:spacing w:val="-2"/>
          <w:szCs w:val="24"/>
        </w:rPr>
        <w:t xml:space="preserve">, de </w:t>
      </w:r>
      <w:r w:rsidRPr="00D31FB2">
        <w:rPr>
          <w:rFonts w:ascii="SanukLF-Light" w:hAnsi="SanukLF-Light" w:cs="Arial"/>
          <w:spacing w:val="-2"/>
          <w:szCs w:val="24"/>
        </w:rPr>
        <w:t>11:00 a 14:00 y de 17:00 a 20:00</w:t>
      </w:r>
      <w:r>
        <w:rPr>
          <w:rFonts w:ascii="SanukLF-Light" w:hAnsi="SanukLF-Light" w:cs="Arial"/>
          <w:spacing w:val="-2"/>
          <w:szCs w:val="24"/>
        </w:rPr>
        <w:t xml:space="preserve"> horas. Los martes permanece cerrado. </w:t>
      </w:r>
    </w:p>
    <w:p w14:paraId="765E7585" w14:textId="77777777" w:rsidR="00C51CB7" w:rsidRDefault="00C51CB7" w:rsidP="00F1526D">
      <w:pPr>
        <w:pStyle w:val="Textosinformato"/>
        <w:spacing w:line="300" w:lineRule="exact"/>
        <w:jc w:val="both"/>
        <w:rPr>
          <w:rFonts w:ascii="SanukLF-Light" w:hAnsi="SanukLF-Light" w:cs="Arial"/>
          <w:spacing w:val="-2"/>
          <w:szCs w:val="24"/>
        </w:rPr>
      </w:pPr>
    </w:p>
    <w:p w14:paraId="4CFF60CA" w14:textId="77777777" w:rsidR="00C51CB7" w:rsidRDefault="00C51CB7" w:rsidP="00F1526D">
      <w:pPr>
        <w:pStyle w:val="Textosinformato"/>
        <w:spacing w:line="300" w:lineRule="exact"/>
        <w:jc w:val="both"/>
        <w:rPr>
          <w:rFonts w:ascii="SanukLF-Light" w:hAnsi="SanukLF-Light" w:cs="Arial"/>
          <w:spacing w:val="-2"/>
          <w:szCs w:val="24"/>
        </w:rPr>
      </w:pPr>
    </w:p>
    <w:p w14:paraId="004B8D68" w14:textId="77777777" w:rsidR="00C51CB7" w:rsidRPr="00C51CB7" w:rsidRDefault="00C51CB7" w:rsidP="00F1526D">
      <w:pPr>
        <w:pStyle w:val="Textosinformato"/>
        <w:spacing w:line="300" w:lineRule="exact"/>
        <w:jc w:val="both"/>
        <w:rPr>
          <w:rFonts w:ascii="SanukLF-Light" w:hAnsi="SanukLF-Light" w:cs="Arial"/>
          <w:color w:val="EE0000"/>
          <w:spacing w:val="-2"/>
          <w:szCs w:val="24"/>
        </w:rPr>
      </w:pPr>
    </w:p>
    <w:sectPr w:rsidR="00C51CB7" w:rsidRPr="00C51CB7" w:rsidSect="00352600">
      <w:headerReference w:type="default" r:id="rId10"/>
      <w:footerReference w:type="default" r:id="rId11"/>
      <w:type w:val="continuous"/>
      <w:pgSz w:w="11906" w:h="16838"/>
      <w:pgMar w:top="1418" w:right="1133" w:bottom="1135" w:left="1134" w:header="568" w:footer="3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69E16" w14:textId="77777777" w:rsidR="009F091C" w:rsidRDefault="009F091C">
      <w:r>
        <w:separator/>
      </w:r>
    </w:p>
  </w:endnote>
  <w:endnote w:type="continuationSeparator" w:id="0">
    <w:p w14:paraId="5486DFBE" w14:textId="77777777" w:rsidR="009F091C" w:rsidRDefault="009F0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anuk-Medium">
    <w:panose1 w:val="00000000000000000000"/>
    <w:charset w:val="00"/>
    <w:family w:val="modern"/>
    <w:notTrueType/>
    <w:pitch w:val="variable"/>
    <w:sig w:usb0="A000002F" w:usb1="4000004A" w:usb2="00000000" w:usb3="00000000" w:csb0="00000111" w:csb1="00000000"/>
  </w:font>
  <w:font w:name="SanukLF-Light">
    <w:panose1 w:val="00000000000000000000"/>
    <w:charset w:val="00"/>
    <w:family w:val="modern"/>
    <w:notTrueType/>
    <w:pitch w:val="variable"/>
    <w:sig w:usb0="A000002F" w:usb1="4000004A" w:usb2="00000000" w:usb3="00000000" w:csb0="00000111" w:csb1="00000000"/>
  </w:font>
  <w:font w:name="Sanuk-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76C3" w14:textId="7802EFA7" w:rsidR="00CB64C8" w:rsidRDefault="00CB64C8" w:rsidP="00655278">
    <w:pPr>
      <w:pStyle w:val="Encabezado"/>
      <w:tabs>
        <w:tab w:val="clear" w:pos="8504"/>
        <w:tab w:val="right" w:pos="9356"/>
      </w:tabs>
      <w:spacing w:after="0" w:line="240" w:lineRule="auto"/>
      <w:jc w:val="center"/>
      <w:rPr>
        <w:rFonts w:cs="Arial"/>
        <w:sz w:val="12"/>
        <w:lang w:val="pt-BR"/>
      </w:rPr>
    </w:pPr>
    <w:r>
      <w:rPr>
        <w:noProof/>
      </w:rPr>
      <w:drawing>
        <wp:inline distT="0" distB="0" distL="0" distR="0" wp14:anchorId="1C39790C" wp14:editId="3A1013CB">
          <wp:extent cx="6009005" cy="50800"/>
          <wp:effectExtent l="0" t="0" r="0" b="6350"/>
          <wp:docPr id="401082591" name="Imagen 40108259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6443503" cy="54473"/>
                  </a:xfrm>
                  <a:prstGeom prst="rect">
                    <a:avLst/>
                  </a:prstGeom>
                </pic:spPr>
              </pic:pic>
            </a:graphicData>
          </a:graphic>
        </wp:inline>
      </w:drawing>
    </w:r>
  </w:p>
  <w:p w14:paraId="55CC1F82"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12E1A40F" w14:textId="6934691A" w:rsidR="00CB64C8" w:rsidRPr="005D5B1F" w:rsidRDefault="002367E5" w:rsidP="00CB64C8">
    <w:pPr>
      <w:pStyle w:val="Encabezado"/>
      <w:tabs>
        <w:tab w:val="clear" w:pos="8504"/>
        <w:tab w:val="right" w:pos="9356"/>
      </w:tabs>
      <w:spacing w:after="0" w:line="240" w:lineRule="auto"/>
      <w:jc w:val="center"/>
      <w:rPr>
        <w:rFonts w:ascii="SanukLF-Light" w:eastAsia="Arial Unicode MS" w:hAnsi="SanukLF-Light" w:cs="Arial"/>
        <w:bCs/>
        <w:color w:val="002060"/>
        <w:sz w:val="17"/>
        <w:szCs w:val="17"/>
        <w:lang w:val="pt-PT"/>
      </w:rPr>
    </w:pPr>
    <w:r w:rsidRPr="00EE008F">
      <w:rPr>
        <w:rFonts w:ascii="SanukLF-Light" w:hAnsi="SanukLF-Light" w:cs="Arial"/>
        <w:b/>
        <w:sz w:val="17"/>
        <w:szCs w:val="17"/>
        <w:lang w:val="pt-BR"/>
      </w:rPr>
      <w:t>A R K A B I A</w:t>
    </w:r>
    <w:r w:rsidR="00CB64C8" w:rsidRPr="00EE008F">
      <w:rPr>
        <w:rFonts w:ascii="SanukLF-Light" w:hAnsi="SanukLF-Light" w:cs="Arial"/>
        <w:b/>
        <w:sz w:val="17"/>
        <w:szCs w:val="17"/>
        <w:lang w:val="pt-BR"/>
      </w:rPr>
      <w:t xml:space="preserve"> | </w:t>
    </w:r>
    <w:r w:rsidR="00CB64C8" w:rsidRPr="00EE008F">
      <w:rPr>
        <w:rFonts w:ascii="SanukLF-Light" w:hAnsi="SanukLF-Light" w:cs="Arial"/>
        <w:sz w:val="17"/>
        <w:szCs w:val="17"/>
        <w:lang w:val="pt-BR"/>
      </w:rPr>
      <w:t xml:space="preserve">Comunicación      </w:t>
    </w:r>
    <w:r w:rsidR="00CB64C8" w:rsidRPr="00EE008F">
      <w:rPr>
        <w:rFonts w:ascii="SanukLF-Light" w:eastAsia="Arial Unicode MS" w:hAnsi="SanukLF-Light" w:cs="Arial"/>
        <w:bCs/>
        <w:color w:val="auto"/>
        <w:sz w:val="17"/>
        <w:szCs w:val="17"/>
        <w:lang w:val="x-none" w:eastAsia="x-none"/>
      </w:rPr>
      <w:t xml:space="preserve">945 064 354 </w:t>
    </w:r>
    <w:r w:rsidR="00CB64C8" w:rsidRPr="005D5B1F">
      <w:rPr>
        <w:rFonts w:ascii="SanukLF-Light" w:eastAsia="Arial Unicode MS" w:hAnsi="SanukLF-Light" w:cs="Arial"/>
        <w:bCs/>
        <w:color w:val="auto"/>
        <w:sz w:val="17"/>
        <w:szCs w:val="17"/>
        <w:lang w:val="pt-PT" w:eastAsia="x-none"/>
      </w:rPr>
      <w:t>/</w:t>
    </w:r>
    <w:r w:rsidR="00CB64C8" w:rsidRPr="00EE008F">
      <w:rPr>
        <w:rFonts w:ascii="SanukLF-Light" w:eastAsia="Arial Unicode MS" w:hAnsi="SanukLF-Light" w:cs="Arial"/>
        <w:bCs/>
        <w:color w:val="auto"/>
        <w:sz w:val="17"/>
        <w:szCs w:val="17"/>
        <w:lang w:val="x-none" w:eastAsia="x-none"/>
      </w:rPr>
      <w:t xml:space="preserve"> 6</w:t>
    </w:r>
    <w:r w:rsidR="0079725F" w:rsidRPr="005D5B1F">
      <w:rPr>
        <w:rFonts w:ascii="SanukLF-Light" w:eastAsia="Arial Unicode MS" w:hAnsi="SanukLF-Light" w:cs="Arial"/>
        <w:bCs/>
        <w:color w:val="auto"/>
        <w:sz w:val="17"/>
        <w:szCs w:val="17"/>
        <w:lang w:val="pt-PT" w:eastAsia="x-none"/>
      </w:rPr>
      <w:t>36 617 821</w:t>
    </w:r>
    <w:r w:rsidR="00CB64C8" w:rsidRPr="005D5B1F">
      <w:rPr>
        <w:rFonts w:ascii="SanukLF-Light" w:eastAsia="Arial Unicode MS" w:hAnsi="SanukLF-Light" w:cs="Arial Unicode MS"/>
        <w:bCs/>
        <w:color w:val="auto"/>
        <w:sz w:val="17"/>
        <w:szCs w:val="17"/>
        <w:lang w:val="pt-PT" w:eastAsia="x-none"/>
      </w:rPr>
      <w:t xml:space="preserve">    </w:t>
    </w:r>
    <w:hyperlink r:id="rId2" w:history="1">
      <w:r w:rsidR="00CB64C8" w:rsidRPr="005D5B1F">
        <w:rPr>
          <w:rStyle w:val="Hipervnculo"/>
          <w:rFonts w:ascii="SanukLF-Light" w:eastAsia="Arial Unicode MS" w:hAnsi="SanukLF-Light" w:cs="Arial"/>
          <w:color w:val="auto"/>
          <w:sz w:val="17"/>
          <w:szCs w:val="17"/>
          <w:lang w:val="pt-PT"/>
        </w:rPr>
        <w:t>comunicacion@fundacionvital.eus</w:t>
      </w:r>
    </w:hyperlink>
    <w:r w:rsidR="00CB64C8" w:rsidRPr="005D5B1F">
      <w:rPr>
        <w:rStyle w:val="Hipervnculo"/>
        <w:rFonts w:ascii="SanukLF-Light" w:eastAsia="Arial Unicode MS" w:hAnsi="SanukLF-Light" w:cs="Arial"/>
        <w:color w:val="auto"/>
        <w:sz w:val="17"/>
        <w:szCs w:val="17"/>
        <w:u w:val="none"/>
        <w:lang w:val="pt-PT"/>
      </w:rPr>
      <w:t xml:space="preserve">     </w:t>
    </w:r>
    <w:hyperlink r:id="rId3" w:history="1">
      <w:r w:rsidR="005D0309" w:rsidRPr="005D5B1F">
        <w:rPr>
          <w:rStyle w:val="Hipervnculo"/>
          <w:rFonts w:ascii="SanukLF-Light" w:eastAsia="Arial Unicode MS" w:hAnsi="SanukLF-Light" w:cs="Arial"/>
          <w:sz w:val="17"/>
          <w:szCs w:val="17"/>
          <w:lang w:val="pt-PT"/>
        </w:rPr>
        <w:t>www.arkabia.eus</w:t>
      </w:r>
    </w:hyperlink>
  </w:p>
  <w:p w14:paraId="25179C74" w14:textId="77777777" w:rsidR="009E6157" w:rsidRPr="005D5B1F" w:rsidRDefault="009E6157" w:rsidP="00CB64C8">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96AB4" w14:textId="77777777" w:rsidR="009F091C" w:rsidRDefault="009F091C">
      <w:r>
        <w:separator/>
      </w:r>
    </w:p>
  </w:footnote>
  <w:footnote w:type="continuationSeparator" w:id="0">
    <w:p w14:paraId="1F6EF2B7" w14:textId="77777777" w:rsidR="009F091C" w:rsidRDefault="009F0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D48B" w14:textId="3A253FFA" w:rsidR="006B2109" w:rsidRPr="00175A49" w:rsidRDefault="00677B61" w:rsidP="002702E7">
    <w:pPr>
      <w:pStyle w:val="Encabezado"/>
      <w:ind w:left="5664"/>
      <w:jc w:val="center"/>
      <w:rPr>
        <w:lang w:val="pt-BR"/>
      </w:rPr>
    </w:pPr>
    <w:r>
      <w:rPr>
        <w:noProof/>
      </w:rPr>
      <w:drawing>
        <wp:anchor distT="0" distB="0" distL="114300" distR="114300" simplePos="0" relativeHeight="251658240" behindDoc="0" locked="0" layoutInCell="1" allowOverlap="1" wp14:anchorId="44D8F0AD" wp14:editId="673F5B59">
          <wp:simplePos x="0" y="0"/>
          <wp:positionH relativeFrom="margin">
            <wp:posOffset>4407535</wp:posOffset>
          </wp:positionH>
          <wp:positionV relativeFrom="paragraph">
            <wp:posOffset>-46355</wp:posOffset>
          </wp:positionV>
          <wp:extent cx="1666875" cy="421005"/>
          <wp:effectExtent l="0" t="0" r="9525" b="0"/>
          <wp:wrapSquare wrapText="bothSides"/>
          <wp:docPr id="1134825826" name="Imagen 113482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0126" name="Imagen 131480126"/>
                  <pic:cNvPicPr/>
                </pic:nvPicPr>
                <pic:blipFill>
                  <a:blip r:embed="rId1">
                    <a:extLst>
                      <a:ext uri="{28A0092B-C50C-407E-A947-70E740481C1C}">
                        <a14:useLocalDpi xmlns:a14="http://schemas.microsoft.com/office/drawing/2010/main" val="0"/>
                      </a:ext>
                    </a:extLst>
                  </a:blip>
                  <a:stretch>
                    <a:fillRect/>
                  </a:stretch>
                </pic:blipFill>
                <pic:spPr>
                  <a:xfrm>
                    <a:off x="0" y="0"/>
                    <a:ext cx="1666875" cy="42100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71E43E0"/>
    <w:multiLevelType w:val="hybridMultilevel"/>
    <w:tmpl w:val="465832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7740F08"/>
    <w:multiLevelType w:val="hybridMultilevel"/>
    <w:tmpl w:val="89DC59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4C7F69"/>
    <w:multiLevelType w:val="multilevel"/>
    <w:tmpl w:val="753AC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103A8"/>
    <w:multiLevelType w:val="multilevel"/>
    <w:tmpl w:val="FA78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BF25B1"/>
    <w:multiLevelType w:val="hybridMultilevel"/>
    <w:tmpl w:val="AE2E9C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13" w15:restartNumberingAfterBreak="0">
    <w:nsid w:val="2CFE3C3C"/>
    <w:multiLevelType w:val="multilevel"/>
    <w:tmpl w:val="2A80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5" w15:restartNumberingAfterBreak="0">
    <w:nsid w:val="308929AC"/>
    <w:multiLevelType w:val="multilevel"/>
    <w:tmpl w:val="A7387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944577"/>
    <w:multiLevelType w:val="multilevel"/>
    <w:tmpl w:val="72C4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9"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4F1DF1"/>
    <w:multiLevelType w:val="hybridMultilevel"/>
    <w:tmpl w:val="CE7CF8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D6E3272"/>
    <w:multiLevelType w:val="hybridMultilevel"/>
    <w:tmpl w:val="A2E0E6D0"/>
    <w:lvl w:ilvl="0" w:tplc="2EACF07E">
      <w:start w:val="2"/>
      <w:numFmt w:val="bullet"/>
      <w:lvlText w:val=""/>
      <w:lvlJc w:val="left"/>
      <w:pPr>
        <w:ind w:left="720" w:hanging="360"/>
      </w:pPr>
      <w:rPr>
        <w:rFonts w:ascii="Symbol" w:eastAsia="Times New Roman"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D7011EC"/>
    <w:multiLevelType w:val="multilevel"/>
    <w:tmpl w:val="8050F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4" w15:restartNumberingAfterBreak="0">
    <w:nsid w:val="4E2A74B5"/>
    <w:multiLevelType w:val="hybridMultilevel"/>
    <w:tmpl w:val="042A07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6"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27"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28"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29"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30"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31" w15:restartNumberingAfterBreak="0">
    <w:nsid w:val="61460018"/>
    <w:multiLevelType w:val="multilevel"/>
    <w:tmpl w:val="9E34AA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33"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E61191"/>
    <w:multiLevelType w:val="hybridMultilevel"/>
    <w:tmpl w:val="493039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37"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39"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41"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2"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580559812">
    <w:abstractNumId w:val="12"/>
  </w:num>
  <w:num w:numId="2" w16cid:durableId="559749058">
    <w:abstractNumId w:val="12"/>
  </w:num>
  <w:num w:numId="3" w16cid:durableId="1636132806">
    <w:abstractNumId w:val="27"/>
  </w:num>
  <w:num w:numId="4" w16cid:durableId="909534830">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781071917">
    <w:abstractNumId w:val="17"/>
  </w:num>
  <w:num w:numId="6" w16cid:durableId="1756366915">
    <w:abstractNumId w:val="32"/>
  </w:num>
  <w:num w:numId="7" w16cid:durableId="727461611">
    <w:abstractNumId w:val="1"/>
  </w:num>
  <w:num w:numId="8" w16cid:durableId="1789542019">
    <w:abstractNumId w:val="25"/>
  </w:num>
  <w:num w:numId="9" w16cid:durableId="1084451970">
    <w:abstractNumId w:val="23"/>
  </w:num>
  <w:num w:numId="10" w16cid:durableId="333455932">
    <w:abstractNumId w:val="40"/>
  </w:num>
  <w:num w:numId="11" w16cid:durableId="280377281">
    <w:abstractNumId w:val="42"/>
  </w:num>
  <w:num w:numId="12" w16cid:durableId="674580126">
    <w:abstractNumId w:val="18"/>
  </w:num>
  <w:num w:numId="13" w16cid:durableId="1101683286">
    <w:abstractNumId w:val="34"/>
  </w:num>
  <w:num w:numId="14" w16cid:durableId="988554701">
    <w:abstractNumId w:val="3"/>
  </w:num>
  <w:num w:numId="15" w16cid:durableId="2047635636">
    <w:abstractNumId w:val="3"/>
  </w:num>
  <w:num w:numId="16" w16cid:durableId="688064534">
    <w:abstractNumId w:val="36"/>
  </w:num>
  <w:num w:numId="17" w16cid:durableId="245462313">
    <w:abstractNumId w:val="4"/>
  </w:num>
  <w:num w:numId="18" w16cid:durableId="1978339829">
    <w:abstractNumId w:val="41"/>
  </w:num>
  <w:num w:numId="19" w16cid:durableId="642778228">
    <w:abstractNumId w:val="33"/>
  </w:num>
  <w:num w:numId="20" w16cid:durableId="816266542">
    <w:abstractNumId w:val="38"/>
  </w:num>
  <w:num w:numId="21" w16cid:durableId="1377196446">
    <w:abstractNumId w:val="10"/>
  </w:num>
  <w:num w:numId="22" w16cid:durableId="1293093707">
    <w:abstractNumId w:val="7"/>
  </w:num>
  <w:num w:numId="23" w16cid:durableId="1643119125">
    <w:abstractNumId w:val="19"/>
  </w:num>
  <w:num w:numId="24" w16cid:durableId="988097542">
    <w:abstractNumId w:val="37"/>
  </w:num>
  <w:num w:numId="25" w16cid:durableId="403768042">
    <w:abstractNumId w:val="29"/>
  </w:num>
  <w:num w:numId="26" w16cid:durableId="1012298156">
    <w:abstractNumId w:val="28"/>
  </w:num>
  <w:num w:numId="27" w16cid:durableId="417560586">
    <w:abstractNumId w:val="26"/>
  </w:num>
  <w:num w:numId="28" w16cid:durableId="543176358">
    <w:abstractNumId w:val="14"/>
  </w:num>
  <w:num w:numId="29" w16cid:durableId="995842899">
    <w:abstractNumId w:val="30"/>
  </w:num>
  <w:num w:numId="30" w16cid:durableId="1012999850">
    <w:abstractNumId w:val="2"/>
  </w:num>
  <w:num w:numId="31" w16cid:durableId="2137285532">
    <w:abstractNumId w:val="39"/>
  </w:num>
  <w:num w:numId="32" w16cid:durableId="1420057411">
    <w:abstractNumId w:val="5"/>
  </w:num>
  <w:num w:numId="33" w16cid:durableId="1922256833">
    <w:abstractNumId w:val="13"/>
  </w:num>
  <w:num w:numId="34" w16cid:durableId="811874864">
    <w:abstractNumId w:val="16"/>
  </w:num>
  <w:num w:numId="35" w16cid:durableId="230695200">
    <w:abstractNumId w:val="31"/>
  </w:num>
  <w:num w:numId="36" w16cid:durableId="369915451">
    <w:abstractNumId w:val="15"/>
  </w:num>
  <w:num w:numId="37" w16cid:durableId="1625194406">
    <w:abstractNumId w:val="22"/>
  </w:num>
  <w:num w:numId="38" w16cid:durableId="10192350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7925003">
    <w:abstractNumId w:val="24"/>
  </w:num>
  <w:num w:numId="40" w16cid:durableId="1690639697">
    <w:abstractNumId w:val="9"/>
  </w:num>
  <w:num w:numId="41" w16cid:durableId="794711694">
    <w:abstractNumId w:val="6"/>
  </w:num>
  <w:num w:numId="42" w16cid:durableId="1588533802">
    <w:abstractNumId w:val="8"/>
  </w:num>
  <w:num w:numId="43" w16cid:durableId="1216307615">
    <w:abstractNumId w:val="35"/>
  </w:num>
  <w:num w:numId="44" w16cid:durableId="35008603">
    <w:abstractNumId w:val="20"/>
  </w:num>
  <w:num w:numId="45" w16cid:durableId="936001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05C9"/>
    <w:rsid w:val="000007E9"/>
    <w:rsid w:val="00000EFB"/>
    <w:rsid w:val="00003F20"/>
    <w:rsid w:val="00005E98"/>
    <w:rsid w:val="00006F12"/>
    <w:rsid w:val="00011D30"/>
    <w:rsid w:val="00014CE8"/>
    <w:rsid w:val="00017691"/>
    <w:rsid w:val="00027818"/>
    <w:rsid w:val="00032A2C"/>
    <w:rsid w:val="000340AB"/>
    <w:rsid w:val="00034F34"/>
    <w:rsid w:val="00036C62"/>
    <w:rsid w:val="0004043A"/>
    <w:rsid w:val="00041101"/>
    <w:rsid w:val="00047A48"/>
    <w:rsid w:val="00053299"/>
    <w:rsid w:val="0005729F"/>
    <w:rsid w:val="000617EA"/>
    <w:rsid w:val="000623EC"/>
    <w:rsid w:val="0006311F"/>
    <w:rsid w:val="0006429B"/>
    <w:rsid w:val="00067F9B"/>
    <w:rsid w:val="00075827"/>
    <w:rsid w:val="00075F7B"/>
    <w:rsid w:val="000770F9"/>
    <w:rsid w:val="00083F50"/>
    <w:rsid w:val="0009144B"/>
    <w:rsid w:val="00092388"/>
    <w:rsid w:val="000962BF"/>
    <w:rsid w:val="000A02C2"/>
    <w:rsid w:val="000A26E1"/>
    <w:rsid w:val="000A320B"/>
    <w:rsid w:val="000A3EF1"/>
    <w:rsid w:val="000A61F4"/>
    <w:rsid w:val="000B19E6"/>
    <w:rsid w:val="000B24FA"/>
    <w:rsid w:val="000B3348"/>
    <w:rsid w:val="000B3C13"/>
    <w:rsid w:val="000B3E2D"/>
    <w:rsid w:val="000B7553"/>
    <w:rsid w:val="000B7987"/>
    <w:rsid w:val="000B7CE9"/>
    <w:rsid w:val="000C089F"/>
    <w:rsid w:val="000C2AE3"/>
    <w:rsid w:val="000C3773"/>
    <w:rsid w:val="000C660A"/>
    <w:rsid w:val="000C7A3A"/>
    <w:rsid w:val="000D1E1C"/>
    <w:rsid w:val="000D35F0"/>
    <w:rsid w:val="000D6941"/>
    <w:rsid w:val="000D7129"/>
    <w:rsid w:val="000E02ED"/>
    <w:rsid w:val="000E15FD"/>
    <w:rsid w:val="000E3DC6"/>
    <w:rsid w:val="000E5A5B"/>
    <w:rsid w:val="000F1900"/>
    <w:rsid w:val="000F21FD"/>
    <w:rsid w:val="000F68BE"/>
    <w:rsid w:val="000F6984"/>
    <w:rsid w:val="00101EE6"/>
    <w:rsid w:val="00102A6A"/>
    <w:rsid w:val="0011049F"/>
    <w:rsid w:val="00110CBD"/>
    <w:rsid w:val="00114484"/>
    <w:rsid w:val="00114518"/>
    <w:rsid w:val="00114A6E"/>
    <w:rsid w:val="00114E13"/>
    <w:rsid w:val="00117539"/>
    <w:rsid w:val="00125F77"/>
    <w:rsid w:val="00133AF4"/>
    <w:rsid w:val="00133D62"/>
    <w:rsid w:val="00135718"/>
    <w:rsid w:val="001401CB"/>
    <w:rsid w:val="001434AA"/>
    <w:rsid w:val="0014480F"/>
    <w:rsid w:val="001549E2"/>
    <w:rsid w:val="00157044"/>
    <w:rsid w:val="001575D0"/>
    <w:rsid w:val="001623D8"/>
    <w:rsid w:val="0016425A"/>
    <w:rsid w:val="00170BC3"/>
    <w:rsid w:val="00171C39"/>
    <w:rsid w:val="00175331"/>
    <w:rsid w:val="00175A49"/>
    <w:rsid w:val="00180A5E"/>
    <w:rsid w:val="00184A18"/>
    <w:rsid w:val="00185D23"/>
    <w:rsid w:val="00187EC0"/>
    <w:rsid w:val="00187F7F"/>
    <w:rsid w:val="00191656"/>
    <w:rsid w:val="00193334"/>
    <w:rsid w:val="001A22DB"/>
    <w:rsid w:val="001A43C2"/>
    <w:rsid w:val="001A50F9"/>
    <w:rsid w:val="001A55FE"/>
    <w:rsid w:val="001A77A1"/>
    <w:rsid w:val="001B036C"/>
    <w:rsid w:val="001B19A5"/>
    <w:rsid w:val="001B2025"/>
    <w:rsid w:val="001B310D"/>
    <w:rsid w:val="001B4B8F"/>
    <w:rsid w:val="001C147F"/>
    <w:rsid w:val="001C2247"/>
    <w:rsid w:val="001C26B3"/>
    <w:rsid w:val="001C329C"/>
    <w:rsid w:val="001C3DA9"/>
    <w:rsid w:val="001C61E6"/>
    <w:rsid w:val="001D04A7"/>
    <w:rsid w:val="001D0F9F"/>
    <w:rsid w:val="001D17C2"/>
    <w:rsid w:val="001D4794"/>
    <w:rsid w:val="001D5C5C"/>
    <w:rsid w:val="001E21E1"/>
    <w:rsid w:val="001E2B70"/>
    <w:rsid w:val="001E4BC1"/>
    <w:rsid w:val="001E5E49"/>
    <w:rsid w:val="001E7ED5"/>
    <w:rsid w:val="001F1DFC"/>
    <w:rsid w:val="001F2A2A"/>
    <w:rsid w:val="001F2AFE"/>
    <w:rsid w:val="001F4513"/>
    <w:rsid w:val="001F69CB"/>
    <w:rsid w:val="001F73BD"/>
    <w:rsid w:val="0020586A"/>
    <w:rsid w:val="00207601"/>
    <w:rsid w:val="0021034D"/>
    <w:rsid w:val="0021267A"/>
    <w:rsid w:val="00217E46"/>
    <w:rsid w:val="00221577"/>
    <w:rsid w:val="00222C60"/>
    <w:rsid w:val="0023012F"/>
    <w:rsid w:val="002316E7"/>
    <w:rsid w:val="00232696"/>
    <w:rsid w:val="002367E5"/>
    <w:rsid w:val="002412C7"/>
    <w:rsid w:val="00241D4D"/>
    <w:rsid w:val="00245AA6"/>
    <w:rsid w:val="002479D1"/>
    <w:rsid w:val="002522C9"/>
    <w:rsid w:val="00256536"/>
    <w:rsid w:val="00256A8C"/>
    <w:rsid w:val="00256CE1"/>
    <w:rsid w:val="00257750"/>
    <w:rsid w:val="0026790C"/>
    <w:rsid w:val="00267DD9"/>
    <w:rsid w:val="002702E7"/>
    <w:rsid w:val="00272D0C"/>
    <w:rsid w:val="002732BE"/>
    <w:rsid w:val="00273F91"/>
    <w:rsid w:val="002743F9"/>
    <w:rsid w:val="00274453"/>
    <w:rsid w:val="00275383"/>
    <w:rsid w:val="0028015F"/>
    <w:rsid w:val="002810F0"/>
    <w:rsid w:val="00282621"/>
    <w:rsid w:val="00282DE8"/>
    <w:rsid w:val="00296065"/>
    <w:rsid w:val="002A6E76"/>
    <w:rsid w:val="002A7E1E"/>
    <w:rsid w:val="002B10F0"/>
    <w:rsid w:val="002B1B00"/>
    <w:rsid w:val="002B3456"/>
    <w:rsid w:val="002B6452"/>
    <w:rsid w:val="002B6DE9"/>
    <w:rsid w:val="002C67A5"/>
    <w:rsid w:val="002C774B"/>
    <w:rsid w:val="002D4D12"/>
    <w:rsid w:val="002D557F"/>
    <w:rsid w:val="002D5BF7"/>
    <w:rsid w:val="002D5D77"/>
    <w:rsid w:val="002E0923"/>
    <w:rsid w:val="002E2D49"/>
    <w:rsid w:val="002E5D32"/>
    <w:rsid w:val="002F384D"/>
    <w:rsid w:val="002F45BA"/>
    <w:rsid w:val="003000D8"/>
    <w:rsid w:val="00300B85"/>
    <w:rsid w:val="00301D12"/>
    <w:rsid w:val="003023B2"/>
    <w:rsid w:val="003066D8"/>
    <w:rsid w:val="00307882"/>
    <w:rsid w:val="00310021"/>
    <w:rsid w:val="00310275"/>
    <w:rsid w:val="00313558"/>
    <w:rsid w:val="00320593"/>
    <w:rsid w:val="00322053"/>
    <w:rsid w:val="00323A28"/>
    <w:rsid w:val="00323F2B"/>
    <w:rsid w:val="003261C2"/>
    <w:rsid w:val="00326618"/>
    <w:rsid w:val="003328DB"/>
    <w:rsid w:val="00332C06"/>
    <w:rsid w:val="00333DD9"/>
    <w:rsid w:val="00334798"/>
    <w:rsid w:val="00335E04"/>
    <w:rsid w:val="003364A9"/>
    <w:rsid w:val="00336732"/>
    <w:rsid w:val="00337B6D"/>
    <w:rsid w:val="003417D2"/>
    <w:rsid w:val="00342969"/>
    <w:rsid w:val="003454F0"/>
    <w:rsid w:val="003469A5"/>
    <w:rsid w:val="00346E6C"/>
    <w:rsid w:val="00350FD4"/>
    <w:rsid w:val="00351248"/>
    <w:rsid w:val="00352600"/>
    <w:rsid w:val="00353BD7"/>
    <w:rsid w:val="00357251"/>
    <w:rsid w:val="00361972"/>
    <w:rsid w:val="00367BA3"/>
    <w:rsid w:val="00367E76"/>
    <w:rsid w:val="00371747"/>
    <w:rsid w:val="003721F3"/>
    <w:rsid w:val="003728B0"/>
    <w:rsid w:val="00373A1C"/>
    <w:rsid w:val="0037463F"/>
    <w:rsid w:val="00376054"/>
    <w:rsid w:val="0038155B"/>
    <w:rsid w:val="00381D0B"/>
    <w:rsid w:val="00384271"/>
    <w:rsid w:val="00392E25"/>
    <w:rsid w:val="00393709"/>
    <w:rsid w:val="00394C18"/>
    <w:rsid w:val="003A2968"/>
    <w:rsid w:val="003A5B1E"/>
    <w:rsid w:val="003A61CB"/>
    <w:rsid w:val="003A7038"/>
    <w:rsid w:val="003B1FB7"/>
    <w:rsid w:val="003B22E6"/>
    <w:rsid w:val="003B29B9"/>
    <w:rsid w:val="003B4427"/>
    <w:rsid w:val="003B4A09"/>
    <w:rsid w:val="003B4EAE"/>
    <w:rsid w:val="003C0820"/>
    <w:rsid w:val="003C34A7"/>
    <w:rsid w:val="003C68DA"/>
    <w:rsid w:val="003C768C"/>
    <w:rsid w:val="003D0A1D"/>
    <w:rsid w:val="003D1528"/>
    <w:rsid w:val="003D2C29"/>
    <w:rsid w:val="003D2D8A"/>
    <w:rsid w:val="003D45DC"/>
    <w:rsid w:val="003D4A24"/>
    <w:rsid w:val="003D4D29"/>
    <w:rsid w:val="003D511C"/>
    <w:rsid w:val="003D611D"/>
    <w:rsid w:val="003D670A"/>
    <w:rsid w:val="003E20CE"/>
    <w:rsid w:val="003E2116"/>
    <w:rsid w:val="003E33A8"/>
    <w:rsid w:val="003E4AD9"/>
    <w:rsid w:val="003E5BF2"/>
    <w:rsid w:val="003F0F67"/>
    <w:rsid w:val="003F11B0"/>
    <w:rsid w:val="003F1CB0"/>
    <w:rsid w:val="003F20DE"/>
    <w:rsid w:val="003F242A"/>
    <w:rsid w:val="003F34CF"/>
    <w:rsid w:val="003F69CF"/>
    <w:rsid w:val="003F76ED"/>
    <w:rsid w:val="003F78E4"/>
    <w:rsid w:val="003F7AAE"/>
    <w:rsid w:val="00400B1E"/>
    <w:rsid w:val="00403DFE"/>
    <w:rsid w:val="00405D15"/>
    <w:rsid w:val="004064C8"/>
    <w:rsid w:val="004126DB"/>
    <w:rsid w:val="00413F09"/>
    <w:rsid w:val="00414ECA"/>
    <w:rsid w:val="00420C7B"/>
    <w:rsid w:val="00421A20"/>
    <w:rsid w:val="00421BAF"/>
    <w:rsid w:val="0042257B"/>
    <w:rsid w:val="00423ECF"/>
    <w:rsid w:val="0042499D"/>
    <w:rsid w:val="00425BA8"/>
    <w:rsid w:val="00425BDF"/>
    <w:rsid w:val="00433984"/>
    <w:rsid w:val="004350CD"/>
    <w:rsid w:val="00437CAA"/>
    <w:rsid w:val="00443C7F"/>
    <w:rsid w:val="00444B65"/>
    <w:rsid w:val="004451FE"/>
    <w:rsid w:val="0044571B"/>
    <w:rsid w:val="00451D38"/>
    <w:rsid w:val="004553C1"/>
    <w:rsid w:val="0045680D"/>
    <w:rsid w:val="004576D7"/>
    <w:rsid w:val="00457D33"/>
    <w:rsid w:val="00460267"/>
    <w:rsid w:val="00460AEA"/>
    <w:rsid w:val="00463A0E"/>
    <w:rsid w:val="00464440"/>
    <w:rsid w:val="00465860"/>
    <w:rsid w:val="00465B3D"/>
    <w:rsid w:val="00467695"/>
    <w:rsid w:val="0047166E"/>
    <w:rsid w:val="004720FB"/>
    <w:rsid w:val="0047234A"/>
    <w:rsid w:val="004727C1"/>
    <w:rsid w:val="00473353"/>
    <w:rsid w:val="00476627"/>
    <w:rsid w:val="00476B88"/>
    <w:rsid w:val="00477BAD"/>
    <w:rsid w:val="004869C3"/>
    <w:rsid w:val="004922A1"/>
    <w:rsid w:val="004934D0"/>
    <w:rsid w:val="0049612F"/>
    <w:rsid w:val="00497F4E"/>
    <w:rsid w:val="004A154A"/>
    <w:rsid w:val="004A1F47"/>
    <w:rsid w:val="004A27E6"/>
    <w:rsid w:val="004B1F90"/>
    <w:rsid w:val="004B26F8"/>
    <w:rsid w:val="004B645F"/>
    <w:rsid w:val="004C2969"/>
    <w:rsid w:val="004C2B9F"/>
    <w:rsid w:val="004C34A3"/>
    <w:rsid w:val="004C4E18"/>
    <w:rsid w:val="004C6053"/>
    <w:rsid w:val="004D190A"/>
    <w:rsid w:val="004D2034"/>
    <w:rsid w:val="004D27AF"/>
    <w:rsid w:val="004D55DD"/>
    <w:rsid w:val="004E02F1"/>
    <w:rsid w:val="004E034D"/>
    <w:rsid w:val="004E07E7"/>
    <w:rsid w:val="004E1300"/>
    <w:rsid w:val="004E1B52"/>
    <w:rsid w:val="004E3121"/>
    <w:rsid w:val="004E44E0"/>
    <w:rsid w:val="004F2AD8"/>
    <w:rsid w:val="004F59AD"/>
    <w:rsid w:val="004F7030"/>
    <w:rsid w:val="005010B7"/>
    <w:rsid w:val="00503DE2"/>
    <w:rsid w:val="005041E8"/>
    <w:rsid w:val="00505001"/>
    <w:rsid w:val="005058C2"/>
    <w:rsid w:val="0050640E"/>
    <w:rsid w:val="00510606"/>
    <w:rsid w:val="00510CE3"/>
    <w:rsid w:val="00513A4B"/>
    <w:rsid w:val="00514F44"/>
    <w:rsid w:val="00522A54"/>
    <w:rsid w:val="00525F20"/>
    <w:rsid w:val="00526120"/>
    <w:rsid w:val="005306B4"/>
    <w:rsid w:val="005332EF"/>
    <w:rsid w:val="005343FA"/>
    <w:rsid w:val="00534F0B"/>
    <w:rsid w:val="0054020E"/>
    <w:rsid w:val="00540A1E"/>
    <w:rsid w:val="00542035"/>
    <w:rsid w:val="00547ACC"/>
    <w:rsid w:val="0055158E"/>
    <w:rsid w:val="00551CF1"/>
    <w:rsid w:val="00553100"/>
    <w:rsid w:val="00555F80"/>
    <w:rsid w:val="00556621"/>
    <w:rsid w:val="00561EB7"/>
    <w:rsid w:val="005653DE"/>
    <w:rsid w:val="00565B3F"/>
    <w:rsid w:val="00566CFD"/>
    <w:rsid w:val="0056716A"/>
    <w:rsid w:val="00567849"/>
    <w:rsid w:val="00571875"/>
    <w:rsid w:val="005812A3"/>
    <w:rsid w:val="00581467"/>
    <w:rsid w:val="00581939"/>
    <w:rsid w:val="005819F5"/>
    <w:rsid w:val="005820A2"/>
    <w:rsid w:val="0059095E"/>
    <w:rsid w:val="00592A91"/>
    <w:rsid w:val="00593B31"/>
    <w:rsid w:val="00594518"/>
    <w:rsid w:val="0059546B"/>
    <w:rsid w:val="005A1388"/>
    <w:rsid w:val="005A1810"/>
    <w:rsid w:val="005A2CB0"/>
    <w:rsid w:val="005A335E"/>
    <w:rsid w:val="005A37FE"/>
    <w:rsid w:val="005A56A6"/>
    <w:rsid w:val="005A5AF9"/>
    <w:rsid w:val="005A6A2A"/>
    <w:rsid w:val="005B1175"/>
    <w:rsid w:val="005B34F3"/>
    <w:rsid w:val="005B41A7"/>
    <w:rsid w:val="005B6D7E"/>
    <w:rsid w:val="005C064C"/>
    <w:rsid w:val="005C6E8B"/>
    <w:rsid w:val="005D0309"/>
    <w:rsid w:val="005D036C"/>
    <w:rsid w:val="005D3FE8"/>
    <w:rsid w:val="005D4F33"/>
    <w:rsid w:val="005D582A"/>
    <w:rsid w:val="005D5A1B"/>
    <w:rsid w:val="005D5B1F"/>
    <w:rsid w:val="005E4A14"/>
    <w:rsid w:val="005E6D5E"/>
    <w:rsid w:val="005F1530"/>
    <w:rsid w:val="005F63B9"/>
    <w:rsid w:val="00600E2C"/>
    <w:rsid w:val="00601186"/>
    <w:rsid w:val="00604141"/>
    <w:rsid w:val="00606BB4"/>
    <w:rsid w:val="00606E05"/>
    <w:rsid w:val="006104FC"/>
    <w:rsid w:val="0061058D"/>
    <w:rsid w:val="00612815"/>
    <w:rsid w:val="00613651"/>
    <w:rsid w:val="00616C35"/>
    <w:rsid w:val="006173CC"/>
    <w:rsid w:val="00622142"/>
    <w:rsid w:val="006278B2"/>
    <w:rsid w:val="00630134"/>
    <w:rsid w:val="00631BCE"/>
    <w:rsid w:val="00631BFF"/>
    <w:rsid w:val="00634B10"/>
    <w:rsid w:val="00635EB1"/>
    <w:rsid w:val="00636033"/>
    <w:rsid w:val="00636F33"/>
    <w:rsid w:val="00642739"/>
    <w:rsid w:val="00642C7C"/>
    <w:rsid w:val="0064323D"/>
    <w:rsid w:val="00644270"/>
    <w:rsid w:val="0064458C"/>
    <w:rsid w:val="00645D2F"/>
    <w:rsid w:val="00647BED"/>
    <w:rsid w:val="00652AFC"/>
    <w:rsid w:val="00655278"/>
    <w:rsid w:val="00655595"/>
    <w:rsid w:val="00655EA6"/>
    <w:rsid w:val="006612DD"/>
    <w:rsid w:val="00666926"/>
    <w:rsid w:val="00671BCD"/>
    <w:rsid w:val="006752AC"/>
    <w:rsid w:val="00675D31"/>
    <w:rsid w:val="00676701"/>
    <w:rsid w:val="00676924"/>
    <w:rsid w:val="00676C7F"/>
    <w:rsid w:val="00677B61"/>
    <w:rsid w:val="006803A3"/>
    <w:rsid w:val="00682B6F"/>
    <w:rsid w:val="00685A97"/>
    <w:rsid w:val="00685EB1"/>
    <w:rsid w:val="006906CB"/>
    <w:rsid w:val="006908FF"/>
    <w:rsid w:val="00690D08"/>
    <w:rsid w:val="00693353"/>
    <w:rsid w:val="00695908"/>
    <w:rsid w:val="006968DC"/>
    <w:rsid w:val="006975CF"/>
    <w:rsid w:val="006A04C7"/>
    <w:rsid w:val="006A0B5B"/>
    <w:rsid w:val="006A3087"/>
    <w:rsid w:val="006A31DE"/>
    <w:rsid w:val="006A5869"/>
    <w:rsid w:val="006A63EE"/>
    <w:rsid w:val="006A6459"/>
    <w:rsid w:val="006B0D1A"/>
    <w:rsid w:val="006B2109"/>
    <w:rsid w:val="006B5259"/>
    <w:rsid w:val="006B5486"/>
    <w:rsid w:val="006C48F8"/>
    <w:rsid w:val="006C48FB"/>
    <w:rsid w:val="006D0975"/>
    <w:rsid w:val="006D2499"/>
    <w:rsid w:val="006D5A8C"/>
    <w:rsid w:val="006D79D4"/>
    <w:rsid w:val="006E312F"/>
    <w:rsid w:val="006E3F17"/>
    <w:rsid w:val="006E5D74"/>
    <w:rsid w:val="006E7843"/>
    <w:rsid w:val="006F22CB"/>
    <w:rsid w:val="006F279A"/>
    <w:rsid w:val="006F73C3"/>
    <w:rsid w:val="00700769"/>
    <w:rsid w:val="00702A28"/>
    <w:rsid w:val="00706BB4"/>
    <w:rsid w:val="007077B7"/>
    <w:rsid w:val="00712482"/>
    <w:rsid w:val="00712E80"/>
    <w:rsid w:val="007205AA"/>
    <w:rsid w:val="0072074F"/>
    <w:rsid w:val="00723035"/>
    <w:rsid w:val="0072324A"/>
    <w:rsid w:val="00725B60"/>
    <w:rsid w:val="00730313"/>
    <w:rsid w:val="007313A5"/>
    <w:rsid w:val="00731FE9"/>
    <w:rsid w:val="00733084"/>
    <w:rsid w:val="00734260"/>
    <w:rsid w:val="00735151"/>
    <w:rsid w:val="00736284"/>
    <w:rsid w:val="007413A1"/>
    <w:rsid w:val="00743E22"/>
    <w:rsid w:val="007444DA"/>
    <w:rsid w:val="0074461F"/>
    <w:rsid w:val="00744910"/>
    <w:rsid w:val="00745D17"/>
    <w:rsid w:val="007464AE"/>
    <w:rsid w:val="007471E7"/>
    <w:rsid w:val="0074737E"/>
    <w:rsid w:val="007478F3"/>
    <w:rsid w:val="007500AD"/>
    <w:rsid w:val="0075446D"/>
    <w:rsid w:val="00754E00"/>
    <w:rsid w:val="007624F6"/>
    <w:rsid w:val="007670CB"/>
    <w:rsid w:val="0077420C"/>
    <w:rsid w:val="0077497B"/>
    <w:rsid w:val="00775E29"/>
    <w:rsid w:val="007775A6"/>
    <w:rsid w:val="00780EE9"/>
    <w:rsid w:val="0078190E"/>
    <w:rsid w:val="00781AE4"/>
    <w:rsid w:val="0078433F"/>
    <w:rsid w:val="007903CC"/>
    <w:rsid w:val="007907FE"/>
    <w:rsid w:val="00790CF2"/>
    <w:rsid w:val="00795CC1"/>
    <w:rsid w:val="00795DD5"/>
    <w:rsid w:val="0079725F"/>
    <w:rsid w:val="007977D0"/>
    <w:rsid w:val="00797D02"/>
    <w:rsid w:val="007A2DD5"/>
    <w:rsid w:val="007A316A"/>
    <w:rsid w:val="007A449E"/>
    <w:rsid w:val="007A4C48"/>
    <w:rsid w:val="007B026B"/>
    <w:rsid w:val="007B2C72"/>
    <w:rsid w:val="007B4809"/>
    <w:rsid w:val="007B6759"/>
    <w:rsid w:val="007B6BA1"/>
    <w:rsid w:val="007B702C"/>
    <w:rsid w:val="007C1ECA"/>
    <w:rsid w:val="007C44EF"/>
    <w:rsid w:val="007C4F85"/>
    <w:rsid w:val="007C6237"/>
    <w:rsid w:val="007C6D0C"/>
    <w:rsid w:val="007D2F16"/>
    <w:rsid w:val="007D4E43"/>
    <w:rsid w:val="007D6265"/>
    <w:rsid w:val="007D63E1"/>
    <w:rsid w:val="007E165C"/>
    <w:rsid w:val="007E46B9"/>
    <w:rsid w:val="007E68B8"/>
    <w:rsid w:val="007E6EF6"/>
    <w:rsid w:val="007E7332"/>
    <w:rsid w:val="007E7FA4"/>
    <w:rsid w:val="007F0EF2"/>
    <w:rsid w:val="007F1D34"/>
    <w:rsid w:val="007F2F57"/>
    <w:rsid w:val="007F326D"/>
    <w:rsid w:val="007F35D7"/>
    <w:rsid w:val="007F53AF"/>
    <w:rsid w:val="007F54D9"/>
    <w:rsid w:val="007F5B68"/>
    <w:rsid w:val="00800769"/>
    <w:rsid w:val="00800E5A"/>
    <w:rsid w:val="00801919"/>
    <w:rsid w:val="00804E9C"/>
    <w:rsid w:val="00805701"/>
    <w:rsid w:val="00806064"/>
    <w:rsid w:val="00806C4F"/>
    <w:rsid w:val="008070A2"/>
    <w:rsid w:val="008073F9"/>
    <w:rsid w:val="00813AF4"/>
    <w:rsid w:val="00817E78"/>
    <w:rsid w:val="00825641"/>
    <w:rsid w:val="0082703B"/>
    <w:rsid w:val="00830342"/>
    <w:rsid w:val="008334FD"/>
    <w:rsid w:val="0083591B"/>
    <w:rsid w:val="00837C89"/>
    <w:rsid w:val="00840308"/>
    <w:rsid w:val="00841898"/>
    <w:rsid w:val="00843A92"/>
    <w:rsid w:val="00843AC6"/>
    <w:rsid w:val="00845C99"/>
    <w:rsid w:val="00850E53"/>
    <w:rsid w:val="00853739"/>
    <w:rsid w:val="008543CB"/>
    <w:rsid w:val="00857929"/>
    <w:rsid w:val="008600BC"/>
    <w:rsid w:val="0086034E"/>
    <w:rsid w:val="00861387"/>
    <w:rsid w:val="00863649"/>
    <w:rsid w:val="00863ED2"/>
    <w:rsid w:val="00864662"/>
    <w:rsid w:val="00867031"/>
    <w:rsid w:val="008729A3"/>
    <w:rsid w:val="00873637"/>
    <w:rsid w:val="00874B93"/>
    <w:rsid w:val="008759F2"/>
    <w:rsid w:val="00876788"/>
    <w:rsid w:val="008767B4"/>
    <w:rsid w:val="008808EA"/>
    <w:rsid w:val="00882E73"/>
    <w:rsid w:val="00883006"/>
    <w:rsid w:val="00883777"/>
    <w:rsid w:val="0088477E"/>
    <w:rsid w:val="00885576"/>
    <w:rsid w:val="00885A49"/>
    <w:rsid w:val="0089106A"/>
    <w:rsid w:val="00891EB2"/>
    <w:rsid w:val="0089228B"/>
    <w:rsid w:val="00895CE0"/>
    <w:rsid w:val="00895CFB"/>
    <w:rsid w:val="008961E1"/>
    <w:rsid w:val="00896213"/>
    <w:rsid w:val="008976AC"/>
    <w:rsid w:val="00897AA2"/>
    <w:rsid w:val="00897B1F"/>
    <w:rsid w:val="008A236A"/>
    <w:rsid w:val="008A5E06"/>
    <w:rsid w:val="008B1723"/>
    <w:rsid w:val="008B236D"/>
    <w:rsid w:val="008B4A85"/>
    <w:rsid w:val="008B576B"/>
    <w:rsid w:val="008B78E9"/>
    <w:rsid w:val="008C10F5"/>
    <w:rsid w:val="008C1D7B"/>
    <w:rsid w:val="008C2D11"/>
    <w:rsid w:val="008C34E7"/>
    <w:rsid w:val="008C4D15"/>
    <w:rsid w:val="008C75FC"/>
    <w:rsid w:val="008C7A6E"/>
    <w:rsid w:val="008D0C91"/>
    <w:rsid w:val="008D0E5C"/>
    <w:rsid w:val="008D106E"/>
    <w:rsid w:val="008D2BDA"/>
    <w:rsid w:val="008D4E06"/>
    <w:rsid w:val="008D5A64"/>
    <w:rsid w:val="008D74FF"/>
    <w:rsid w:val="008E20DC"/>
    <w:rsid w:val="008E3993"/>
    <w:rsid w:val="008E41BF"/>
    <w:rsid w:val="008E728F"/>
    <w:rsid w:val="008F0E09"/>
    <w:rsid w:val="008F3A25"/>
    <w:rsid w:val="008F3D15"/>
    <w:rsid w:val="009025E1"/>
    <w:rsid w:val="0090326F"/>
    <w:rsid w:val="0090336C"/>
    <w:rsid w:val="0090337B"/>
    <w:rsid w:val="00903D34"/>
    <w:rsid w:val="00904BAD"/>
    <w:rsid w:val="00906316"/>
    <w:rsid w:val="00906B84"/>
    <w:rsid w:val="009079CC"/>
    <w:rsid w:val="00911678"/>
    <w:rsid w:val="00911789"/>
    <w:rsid w:val="0091301A"/>
    <w:rsid w:val="009131AA"/>
    <w:rsid w:val="009139E2"/>
    <w:rsid w:val="009152D5"/>
    <w:rsid w:val="00916EE1"/>
    <w:rsid w:val="00920C1B"/>
    <w:rsid w:val="00930380"/>
    <w:rsid w:val="00930FD3"/>
    <w:rsid w:val="009347CB"/>
    <w:rsid w:val="00936C9F"/>
    <w:rsid w:val="00936DB7"/>
    <w:rsid w:val="00937DCF"/>
    <w:rsid w:val="00941313"/>
    <w:rsid w:val="009416E5"/>
    <w:rsid w:val="00941D23"/>
    <w:rsid w:val="00942848"/>
    <w:rsid w:val="009450F7"/>
    <w:rsid w:val="00951F95"/>
    <w:rsid w:val="009528B9"/>
    <w:rsid w:val="00956DD0"/>
    <w:rsid w:val="00961323"/>
    <w:rsid w:val="009614CB"/>
    <w:rsid w:val="009618B6"/>
    <w:rsid w:val="0096214A"/>
    <w:rsid w:val="00962CC2"/>
    <w:rsid w:val="00964EEE"/>
    <w:rsid w:val="009658C5"/>
    <w:rsid w:val="00965DAC"/>
    <w:rsid w:val="00966C56"/>
    <w:rsid w:val="009706B5"/>
    <w:rsid w:val="00973C3B"/>
    <w:rsid w:val="00976ACA"/>
    <w:rsid w:val="00977EB1"/>
    <w:rsid w:val="00982AF6"/>
    <w:rsid w:val="00986F2A"/>
    <w:rsid w:val="009922EA"/>
    <w:rsid w:val="009927C3"/>
    <w:rsid w:val="00992D75"/>
    <w:rsid w:val="0099671E"/>
    <w:rsid w:val="0099737E"/>
    <w:rsid w:val="009A106D"/>
    <w:rsid w:val="009A4410"/>
    <w:rsid w:val="009A57BC"/>
    <w:rsid w:val="009A617D"/>
    <w:rsid w:val="009A7536"/>
    <w:rsid w:val="009B0AC9"/>
    <w:rsid w:val="009B3238"/>
    <w:rsid w:val="009B44CB"/>
    <w:rsid w:val="009B46EE"/>
    <w:rsid w:val="009B6033"/>
    <w:rsid w:val="009B69D0"/>
    <w:rsid w:val="009C0812"/>
    <w:rsid w:val="009C09F6"/>
    <w:rsid w:val="009C0B82"/>
    <w:rsid w:val="009C0CED"/>
    <w:rsid w:val="009C13AD"/>
    <w:rsid w:val="009C17E5"/>
    <w:rsid w:val="009C5FE0"/>
    <w:rsid w:val="009C6D4C"/>
    <w:rsid w:val="009D0729"/>
    <w:rsid w:val="009D17FB"/>
    <w:rsid w:val="009D2100"/>
    <w:rsid w:val="009D2C51"/>
    <w:rsid w:val="009D4D87"/>
    <w:rsid w:val="009D56BE"/>
    <w:rsid w:val="009D6688"/>
    <w:rsid w:val="009D7AD7"/>
    <w:rsid w:val="009E3427"/>
    <w:rsid w:val="009E52AB"/>
    <w:rsid w:val="009E54FD"/>
    <w:rsid w:val="009E59F7"/>
    <w:rsid w:val="009E5C9B"/>
    <w:rsid w:val="009E5ED4"/>
    <w:rsid w:val="009E6157"/>
    <w:rsid w:val="009E7AC1"/>
    <w:rsid w:val="009F091C"/>
    <w:rsid w:val="009F163F"/>
    <w:rsid w:val="009F48BB"/>
    <w:rsid w:val="009F4D02"/>
    <w:rsid w:val="009F520D"/>
    <w:rsid w:val="009F7446"/>
    <w:rsid w:val="00A017FC"/>
    <w:rsid w:val="00A046BE"/>
    <w:rsid w:val="00A04B6A"/>
    <w:rsid w:val="00A0542E"/>
    <w:rsid w:val="00A10765"/>
    <w:rsid w:val="00A14C64"/>
    <w:rsid w:val="00A14F5F"/>
    <w:rsid w:val="00A20000"/>
    <w:rsid w:val="00A2177F"/>
    <w:rsid w:val="00A23762"/>
    <w:rsid w:val="00A23CE1"/>
    <w:rsid w:val="00A26BC5"/>
    <w:rsid w:val="00A3390B"/>
    <w:rsid w:val="00A4243C"/>
    <w:rsid w:val="00A43F4D"/>
    <w:rsid w:val="00A50B97"/>
    <w:rsid w:val="00A53342"/>
    <w:rsid w:val="00A534A8"/>
    <w:rsid w:val="00A5569B"/>
    <w:rsid w:val="00A61C1A"/>
    <w:rsid w:val="00A64C0D"/>
    <w:rsid w:val="00A67763"/>
    <w:rsid w:val="00A713A6"/>
    <w:rsid w:val="00A719D5"/>
    <w:rsid w:val="00A71D7C"/>
    <w:rsid w:val="00A724A3"/>
    <w:rsid w:val="00A75928"/>
    <w:rsid w:val="00A83FAF"/>
    <w:rsid w:val="00A84465"/>
    <w:rsid w:val="00A845DF"/>
    <w:rsid w:val="00A85182"/>
    <w:rsid w:val="00A91B03"/>
    <w:rsid w:val="00A97AF0"/>
    <w:rsid w:val="00A97B3A"/>
    <w:rsid w:val="00AA410C"/>
    <w:rsid w:val="00AA67C2"/>
    <w:rsid w:val="00AA70A0"/>
    <w:rsid w:val="00AB083E"/>
    <w:rsid w:val="00AB1437"/>
    <w:rsid w:val="00AB1EFA"/>
    <w:rsid w:val="00AB65D0"/>
    <w:rsid w:val="00AC133D"/>
    <w:rsid w:val="00AC1A65"/>
    <w:rsid w:val="00AC3F25"/>
    <w:rsid w:val="00AC4F92"/>
    <w:rsid w:val="00AC7A32"/>
    <w:rsid w:val="00AD18AA"/>
    <w:rsid w:val="00AD641E"/>
    <w:rsid w:val="00AE0227"/>
    <w:rsid w:val="00AE1168"/>
    <w:rsid w:val="00AE305B"/>
    <w:rsid w:val="00AE4604"/>
    <w:rsid w:val="00AE4BCA"/>
    <w:rsid w:val="00AE5A8B"/>
    <w:rsid w:val="00AE7DA4"/>
    <w:rsid w:val="00AF039D"/>
    <w:rsid w:val="00AF59D6"/>
    <w:rsid w:val="00AF5D2E"/>
    <w:rsid w:val="00AF67AE"/>
    <w:rsid w:val="00AF705C"/>
    <w:rsid w:val="00AF79F4"/>
    <w:rsid w:val="00AF7CEC"/>
    <w:rsid w:val="00B02083"/>
    <w:rsid w:val="00B1305B"/>
    <w:rsid w:val="00B14A7C"/>
    <w:rsid w:val="00B1695F"/>
    <w:rsid w:val="00B17761"/>
    <w:rsid w:val="00B17E7D"/>
    <w:rsid w:val="00B20960"/>
    <w:rsid w:val="00B23B61"/>
    <w:rsid w:val="00B25915"/>
    <w:rsid w:val="00B3039D"/>
    <w:rsid w:val="00B339D9"/>
    <w:rsid w:val="00B34798"/>
    <w:rsid w:val="00B35110"/>
    <w:rsid w:val="00B361C1"/>
    <w:rsid w:val="00B36F40"/>
    <w:rsid w:val="00B411C8"/>
    <w:rsid w:val="00B462F5"/>
    <w:rsid w:val="00B50451"/>
    <w:rsid w:val="00B52CFE"/>
    <w:rsid w:val="00B54C23"/>
    <w:rsid w:val="00B578B0"/>
    <w:rsid w:val="00B607C7"/>
    <w:rsid w:val="00B6120E"/>
    <w:rsid w:val="00B64897"/>
    <w:rsid w:val="00B64F45"/>
    <w:rsid w:val="00B65CF5"/>
    <w:rsid w:val="00B67FC5"/>
    <w:rsid w:val="00B70035"/>
    <w:rsid w:val="00B72D69"/>
    <w:rsid w:val="00B75E12"/>
    <w:rsid w:val="00B77890"/>
    <w:rsid w:val="00B82A1B"/>
    <w:rsid w:val="00B82E3A"/>
    <w:rsid w:val="00B83E3B"/>
    <w:rsid w:val="00B8702D"/>
    <w:rsid w:val="00B87053"/>
    <w:rsid w:val="00B90E53"/>
    <w:rsid w:val="00B93695"/>
    <w:rsid w:val="00B96809"/>
    <w:rsid w:val="00B96A1B"/>
    <w:rsid w:val="00BA0B59"/>
    <w:rsid w:val="00BA1178"/>
    <w:rsid w:val="00BA1F50"/>
    <w:rsid w:val="00BA30D6"/>
    <w:rsid w:val="00BB1756"/>
    <w:rsid w:val="00BB45C5"/>
    <w:rsid w:val="00BB648B"/>
    <w:rsid w:val="00BC5551"/>
    <w:rsid w:val="00BC6690"/>
    <w:rsid w:val="00BC66AE"/>
    <w:rsid w:val="00BC6870"/>
    <w:rsid w:val="00BD2418"/>
    <w:rsid w:val="00BD32E6"/>
    <w:rsid w:val="00BD4967"/>
    <w:rsid w:val="00BD5D8A"/>
    <w:rsid w:val="00BD76D4"/>
    <w:rsid w:val="00BE17FD"/>
    <w:rsid w:val="00BE4F73"/>
    <w:rsid w:val="00BE7B96"/>
    <w:rsid w:val="00BF0B9D"/>
    <w:rsid w:val="00BF10A0"/>
    <w:rsid w:val="00BF18D6"/>
    <w:rsid w:val="00BF3773"/>
    <w:rsid w:val="00BF3854"/>
    <w:rsid w:val="00C00623"/>
    <w:rsid w:val="00C01FC9"/>
    <w:rsid w:val="00C02C75"/>
    <w:rsid w:val="00C0377C"/>
    <w:rsid w:val="00C056CD"/>
    <w:rsid w:val="00C11502"/>
    <w:rsid w:val="00C125CD"/>
    <w:rsid w:val="00C12930"/>
    <w:rsid w:val="00C12EEA"/>
    <w:rsid w:val="00C1376D"/>
    <w:rsid w:val="00C159C2"/>
    <w:rsid w:val="00C15C2F"/>
    <w:rsid w:val="00C15CFC"/>
    <w:rsid w:val="00C16B1D"/>
    <w:rsid w:val="00C16B5A"/>
    <w:rsid w:val="00C1768E"/>
    <w:rsid w:val="00C24DF6"/>
    <w:rsid w:val="00C25480"/>
    <w:rsid w:val="00C27C4F"/>
    <w:rsid w:val="00C32FB2"/>
    <w:rsid w:val="00C33D0E"/>
    <w:rsid w:val="00C34820"/>
    <w:rsid w:val="00C35979"/>
    <w:rsid w:val="00C37BC7"/>
    <w:rsid w:val="00C40987"/>
    <w:rsid w:val="00C42BF0"/>
    <w:rsid w:val="00C51CB7"/>
    <w:rsid w:val="00C5570E"/>
    <w:rsid w:val="00C55EC4"/>
    <w:rsid w:val="00C57BC0"/>
    <w:rsid w:val="00C6111B"/>
    <w:rsid w:val="00C612F2"/>
    <w:rsid w:val="00C61B80"/>
    <w:rsid w:val="00C65E05"/>
    <w:rsid w:val="00C722B2"/>
    <w:rsid w:val="00C72E24"/>
    <w:rsid w:val="00C846CB"/>
    <w:rsid w:val="00C87631"/>
    <w:rsid w:val="00C9189D"/>
    <w:rsid w:val="00C935DA"/>
    <w:rsid w:val="00C93921"/>
    <w:rsid w:val="00C951FB"/>
    <w:rsid w:val="00CA08AD"/>
    <w:rsid w:val="00CA0DA9"/>
    <w:rsid w:val="00CA1666"/>
    <w:rsid w:val="00CA2929"/>
    <w:rsid w:val="00CA4AA6"/>
    <w:rsid w:val="00CA5F73"/>
    <w:rsid w:val="00CA6A79"/>
    <w:rsid w:val="00CB22A2"/>
    <w:rsid w:val="00CB4FA0"/>
    <w:rsid w:val="00CB59F5"/>
    <w:rsid w:val="00CB64C8"/>
    <w:rsid w:val="00CB677F"/>
    <w:rsid w:val="00CC08FB"/>
    <w:rsid w:val="00CC730A"/>
    <w:rsid w:val="00CC77CE"/>
    <w:rsid w:val="00CD2802"/>
    <w:rsid w:val="00CE215C"/>
    <w:rsid w:val="00CE3769"/>
    <w:rsid w:val="00CE3DCD"/>
    <w:rsid w:val="00CE4A4D"/>
    <w:rsid w:val="00CE711D"/>
    <w:rsid w:val="00CF3DDD"/>
    <w:rsid w:val="00CF607C"/>
    <w:rsid w:val="00CF77D2"/>
    <w:rsid w:val="00D01872"/>
    <w:rsid w:val="00D03FA1"/>
    <w:rsid w:val="00D05B4B"/>
    <w:rsid w:val="00D0731C"/>
    <w:rsid w:val="00D10DBE"/>
    <w:rsid w:val="00D10E30"/>
    <w:rsid w:val="00D114BB"/>
    <w:rsid w:val="00D120A4"/>
    <w:rsid w:val="00D129F2"/>
    <w:rsid w:val="00D12DD3"/>
    <w:rsid w:val="00D1348D"/>
    <w:rsid w:val="00D14623"/>
    <w:rsid w:val="00D1596A"/>
    <w:rsid w:val="00D16D65"/>
    <w:rsid w:val="00D22857"/>
    <w:rsid w:val="00D252FB"/>
    <w:rsid w:val="00D253B6"/>
    <w:rsid w:val="00D2555C"/>
    <w:rsid w:val="00D31BDD"/>
    <w:rsid w:val="00D32C45"/>
    <w:rsid w:val="00D33EB1"/>
    <w:rsid w:val="00D409CF"/>
    <w:rsid w:val="00D41370"/>
    <w:rsid w:val="00D41739"/>
    <w:rsid w:val="00D467D7"/>
    <w:rsid w:val="00D501DF"/>
    <w:rsid w:val="00D50FE6"/>
    <w:rsid w:val="00D516FF"/>
    <w:rsid w:val="00D5294A"/>
    <w:rsid w:val="00D52993"/>
    <w:rsid w:val="00D55C46"/>
    <w:rsid w:val="00D571D6"/>
    <w:rsid w:val="00D57DA6"/>
    <w:rsid w:val="00D645A9"/>
    <w:rsid w:val="00D67092"/>
    <w:rsid w:val="00D671D9"/>
    <w:rsid w:val="00D74F74"/>
    <w:rsid w:val="00D7648B"/>
    <w:rsid w:val="00D76F6B"/>
    <w:rsid w:val="00D8044B"/>
    <w:rsid w:val="00D82B7C"/>
    <w:rsid w:val="00D8435A"/>
    <w:rsid w:val="00D8626F"/>
    <w:rsid w:val="00D867E0"/>
    <w:rsid w:val="00D87FEB"/>
    <w:rsid w:val="00D91242"/>
    <w:rsid w:val="00D934D3"/>
    <w:rsid w:val="00DA0DFB"/>
    <w:rsid w:val="00DA2459"/>
    <w:rsid w:val="00DA3C69"/>
    <w:rsid w:val="00DA74B9"/>
    <w:rsid w:val="00DB06CF"/>
    <w:rsid w:val="00DB187D"/>
    <w:rsid w:val="00DC4E80"/>
    <w:rsid w:val="00DD2DFC"/>
    <w:rsid w:val="00DD339C"/>
    <w:rsid w:val="00DD615A"/>
    <w:rsid w:val="00DD6C9B"/>
    <w:rsid w:val="00DE2059"/>
    <w:rsid w:val="00DE545D"/>
    <w:rsid w:val="00DE5BAC"/>
    <w:rsid w:val="00DE694C"/>
    <w:rsid w:val="00DF1189"/>
    <w:rsid w:val="00DF3E25"/>
    <w:rsid w:val="00DF44EF"/>
    <w:rsid w:val="00E00F9A"/>
    <w:rsid w:val="00E01FB3"/>
    <w:rsid w:val="00E02328"/>
    <w:rsid w:val="00E039BF"/>
    <w:rsid w:val="00E03D27"/>
    <w:rsid w:val="00E0661F"/>
    <w:rsid w:val="00E1006C"/>
    <w:rsid w:val="00E12904"/>
    <w:rsid w:val="00E14D80"/>
    <w:rsid w:val="00E165CF"/>
    <w:rsid w:val="00E17776"/>
    <w:rsid w:val="00E22C71"/>
    <w:rsid w:val="00E235CB"/>
    <w:rsid w:val="00E27877"/>
    <w:rsid w:val="00E30A8E"/>
    <w:rsid w:val="00E310A9"/>
    <w:rsid w:val="00E3179B"/>
    <w:rsid w:val="00E34CC7"/>
    <w:rsid w:val="00E35576"/>
    <w:rsid w:val="00E364AA"/>
    <w:rsid w:val="00E36F23"/>
    <w:rsid w:val="00E372E1"/>
    <w:rsid w:val="00E41754"/>
    <w:rsid w:val="00E439E5"/>
    <w:rsid w:val="00E4686A"/>
    <w:rsid w:val="00E533D7"/>
    <w:rsid w:val="00E53760"/>
    <w:rsid w:val="00E57320"/>
    <w:rsid w:val="00E60CF9"/>
    <w:rsid w:val="00E61218"/>
    <w:rsid w:val="00E62D6F"/>
    <w:rsid w:val="00E66801"/>
    <w:rsid w:val="00E73DB6"/>
    <w:rsid w:val="00E77AF6"/>
    <w:rsid w:val="00E8225B"/>
    <w:rsid w:val="00E85E63"/>
    <w:rsid w:val="00E86AC6"/>
    <w:rsid w:val="00E91564"/>
    <w:rsid w:val="00E9545A"/>
    <w:rsid w:val="00E96AD0"/>
    <w:rsid w:val="00EA10F5"/>
    <w:rsid w:val="00EA1B49"/>
    <w:rsid w:val="00EA2548"/>
    <w:rsid w:val="00EA3FC2"/>
    <w:rsid w:val="00EB624D"/>
    <w:rsid w:val="00EB6CE7"/>
    <w:rsid w:val="00EC1888"/>
    <w:rsid w:val="00EC2A54"/>
    <w:rsid w:val="00EC3B09"/>
    <w:rsid w:val="00EC6588"/>
    <w:rsid w:val="00ED12EA"/>
    <w:rsid w:val="00ED4102"/>
    <w:rsid w:val="00ED562E"/>
    <w:rsid w:val="00ED64EF"/>
    <w:rsid w:val="00ED755D"/>
    <w:rsid w:val="00EE008F"/>
    <w:rsid w:val="00EE0286"/>
    <w:rsid w:val="00EE0E27"/>
    <w:rsid w:val="00EE2308"/>
    <w:rsid w:val="00EE3405"/>
    <w:rsid w:val="00EE35FF"/>
    <w:rsid w:val="00EE39CF"/>
    <w:rsid w:val="00EE40FA"/>
    <w:rsid w:val="00EE4DE8"/>
    <w:rsid w:val="00EE74D6"/>
    <w:rsid w:val="00EE7E49"/>
    <w:rsid w:val="00EF1802"/>
    <w:rsid w:val="00EF1CF6"/>
    <w:rsid w:val="00EF25B5"/>
    <w:rsid w:val="00EF2B7A"/>
    <w:rsid w:val="00EF4044"/>
    <w:rsid w:val="00EF75F3"/>
    <w:rsid w:val="00F01CE9"/>
    <w:rsid w:val="00F03939"/>
    <w:rsid w:val="00F0726F"/>
    <w:rsid w:val="00F10121"/>
    <w:rsid w:val="00F117E3"/>
    <w:rsid w:val="00F1526D"/>
    <w:rsid w:val="00F24205"/>
    <w:rsid w:val="00F26C9A"/>
    <w:rsid w:val="00F26FE7"/>
    <w:rsid w:val="00F27204"/>
    <w:rsid w:val="00F3058C"/>
    <w:rsid w:val="00F30A29"/>
    <w:rsid w:val="00F32332"/>
    <w:rsid w:val="00F33741"/>
    <w:rsid w:val="00F3402A"/>
    <w:rsid w:val="00F35093"/>
    <w:rsid w:val="00F36259"/>
    <w:rsid w:val="00F36707"/>
    <w:rsid w:val="00F3708F"/>
    <w:rsid w:val="00F432E2"/>
    <w:rsid w:val="00F43790"/>
    <w:rsid w:val="00F46634"/>
    <w:rsid w:val="00F53607"/>
    <w:rsid w:val="00F53EC4"/>
    <w:rsid w:val="00F56D8C"/>
    <w:rsid w:val="00F6293B"/>
    <w:rsid w:val="00F6361E"/>
    <w:rsid w:val="00F6790B"/>
    <w:rsid w:val="00F71D2D"/>
    <w:rsid w:val="00F71F10"/>
    <w:rsid w:val="00F73105"/>
    <w:rsid w:val="00F7673F"/>
    <w:rsid w:val="00F76D2E"/>
    <w:rsid w:val="00F83F56"/>
    <w:rsid w:val="00F85A86"/>
    <w:rsid w:val="00F91A54"/>
    <w:rsid w:val="00F952DE"/>
    <w:rsid w:val="00F9629B"/>
    <w:rsid w:val="00FA018B"/>
    <w:rsid w:val="00FA09AF"/>
    <w:rsid w:val="00FA4A37"/>
    <w:rsid w:val="00FA4ACF"/>
    <w:rsid w:val="00FA6804"/>
    <w:rsid w:val="00FA6E25"/>
    <w:rsid w:val="00FA7518"/>
    <w:rsid w:val="00FB1954"/>
    <w:rsid w:val="00FB22A7"/>
    <w:rsid w:val="00FB36CA"/>
    <w:rsid w:val="00FB5135"/>
    <w:rsid w:val="00FB5375"/>
    <w:rsid w:val="00FB5D3B"/>
    <w:rsid w:val="00FB60D8"/>
    <w:rsid w:val="00FB6D1E"/>
    <w:rsid w:val="00FC020A"/>
    <w:rsid w:val="00FC2EB9"/>
    <w:rsid w:val="00FC6C0F"/>
    <w:rsid w:val="00FC73CE"/>
    <w:rsid w:val="00FD4B4C"/>
    <w:rsid w:val="00FD65B8"/>
    <w:rsid w:val="00FE2BC8"/>
    <w:rsid w:val="00FE3EBB"/>
    <w:rsid w:val="00FE60A1"/>
    <w:rsid w:val="00FF038E"/>
    <w:rsid w:val="00FF2732"/>
    <w:rsid w:val="00FF56D2"/>
    <w:rsid w:val="00FF5826"/>
    <w:rsid w:val="00FF6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B6C0D"/>
  <w15:docId w15:val="{0079DF63-12B9-44AA-A029-CD2B22D2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61C2"/>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 w:val="num" w:pos="3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3000D8"/>
    <w:pPr>
      <w:ind w:left="720"/>
      <w:contextualSpacing/>
    </w:pPr>
  </w:style>
  <w:style w:type="character" w:styleId="nfasis">
    <w:name w:val="Emphasis"/>
    <w:basedOn w:val="Fuentedeprrafopredeter"/>
    <w:uiPriority w:val="20"/>
    <w:qFormat/>
    <w:rsid w:val="00E12904"/>
    <w:rPr>
      <w:i/>
      <w:iCs/>
    </w:rPr>
  </w:style>
  <w:style w:type="character" w:styleId="Textoennegrita">
    <w:name w:val="Strong"/>
    <w:basedOn w:val="Fuentedeprrafopredeter"/>
    <w:uiPriority w:val="22"/>
    <w:qFormat/>
    <w:rsid w:val="00E12904"/>
    <w:rPr>
      <w:b/>
      <w:bCs/>
    </w:rPr>
  </w:style>
  <w:style w:type="paragraph" w:customStyle="1" w:styleId="Default">
    <w:name w:val="Default"/>
    <w:rsid w:val="00CB59F5"/>
    <w:pPr>
      <w:autoSpaceDE w:val="0"/>
      <w:autoSpaceDN w:val="0"/>
      <w:adjustRightInd w:val="0"/>
    </w:pPr>
    <w:rPr>
      <w:rFonts w:ascii="Calibri" w:hAnsi="Calibri" w:cs="Calibri"/>
      <w:color w:val="000000"/>
      <w:sz w:val="24"/>
      <w:szCs w:val="24"/>
    </w:rPr>
  </w:style>
  <w:style w:type="character" w:customStyle="1" w:styleId="Mencinsinresolver1">
    <w:name w:val="Mención sin resolver1"/>
    <w:basedOn w:val="Fuentedeprrafopredeter"/>
    <w:uiPriority w:val="99"/>
    <w:semiHidden/>
    <w:unhideWhenUsed/>
    <w:rsid w:val="003C68DA"/>
    <w:rPr>
      <w:color w:val="605E5C"/>
      <w:shd w:val="clear" w:color="auto" w:fill="E1DFDD"/>
    </w:rPr>
  </w:style>
  <w:style w:type="character" w:customStyle="1" w:styleId="Mencinsinresolver2">
    <w:name w:val="Mención sin resolver2"/>
    <w:basedOn w:val="Fuentedeprrafopredeter"/>
    <w:uiPriority w:val="99"/>
    <w:semiHidden/>
    <w:unhideWhenUsed/>
    <w:rsid w:val="007C6D0C"/>
    <w:rPr>
      <w:color w:val="605E5C"/>
      <w:shd w:val="clear" w:color="auto" w:fill="E1DFDD"/>
    </w:rPr>
  </w:style>
  <w:style w:type="character" w:customStyle="1" w:styleId="stylemarkdownhilighted2cp-h">
    <w:name w:val="style__markdownhilighted___2cp-h"/>
    <w:basedOn w:val="Fuentedeprrafopredeter"/>
    <w:rsid w:val="00631BFF"/>
  </w:style>
  <w:style w:type="character" w:styleId="Refdecomentario">
    <w:name w:val="annotation reference"/>
    <w:basedOn w:val="Fuentedeprrafopredeter"/>
    <w:semiHidden/>
    <w:unhideWhenUsed/>
    <w:rsid w:val="009F520D"/>
    <w:rPr>
      <w:sz w:val="16"/>
      <w:szCs w:val="16"/>
    </w:rPr>
  </w:style>
  <w:style w:type="paragraph" w:styleId="Textocomentario">
    <w:name w:val="annotation text"/>
    <w:basedOn w:val="Normal"/>
    <w:link w:val="TextocomentarioCar"/>
    <w:semiHidden/>
    <w:unhideWhenUsed/>
    <w:rsid w:val="009F520D"/>
    <w:pPr>
      <w:spacing w:line="240" w:lineRule="auto"/>
    </w:pPr>
  </w:style>
  <w:style w:type="character" w:customStyle="1" w:styleId="TextocomentarioCar">
    <w:name w:val="Texto comentario Car"/>
    <w:basedOn w:val="Fuentedeprrafopredeter"/>
    <w:link w:val="Textocomentario"/>
    <w:semiHidden/>
    <w:rsid w:val="009F520D"/>
    <w:rPr>
      <w:rFonts w:ascii="Trebuchet MS" w:hAnsi="Trebuchet MS"/>
      <w:color w:val="000000"/>
    </w:rPr>
  </w:style>
  <w:style w:type="paragraph" w:styleId="Asuntodelcomentario">
    <w:name w:val="annotation subject"/>
    <w:basedOn w:val="Textocomentario"/>
    <w:next w:val="Textocomentario"/>
    <w:link w:val="AsuntodelcomentarioCar"/>
    <w:semiHidden/>
    <w:unhideWhenUsed/>
    <w:rsid w:val="009F520D"/>
    <w:rPr>
      <w:b/>
      <w:bCs/>
    </w:rPr>
  </w:style>
  <w:style w:type="character" w:customStyle="1" w:styleId="AsuntodelcomentarioCar">
    <w:name w:val="Asunto del comentario Car"/>
    <w:basedOn w:val="TextocomentarioCar"/>
    <w:link w:val="Asuntodelcomentario"/>
    <w:semiHidden/>
    <w:rsid w:val="009F520D"/>
    <w:rPr>
      <w:rFonts w:ascii="Trebuchet MS" w:hAnsi="Trebuchet MS"/>
      <w:b/>
      <w:bCs/>
      <w:color w:val="000000"/>
    </w:rPr>
  </w:style>
  <w:style w:type="character" w:customStyle="1" w:styleId="Mencinsinresolver3">
    <w:name w:val="Mención sin resolver3"/>
    <w:basedOn w:val="Fuentedeprrafopredeter"/>
    <w:uiPriority w:val="99"/>
    <w:semiHidden/>
    <w:unhideWhenUsed/>
    <w:rsid w:val="009F520D"/>
    <w:rPr>
      <w:color w:val="605E5C"/>
      <w:shd w:val="clear" w:color="auto" w:fill="E1DFDD"/>
    </w:rPr>
  </w:style>
  <w:style w:type="character" w:customStyle="1" w:styleId="Mencinsinresolver4">
    <w:name w:val="Mención sin resolver4"/>
    <w:basedOn w:val="Fuentedeprrafopredeter"/>
    <w:uiPriority w:val="99"/>
    <w:semiHidden/>
    <w:unhideWhenUsed/>
    <w:rsid w:val="00936C9F"/>
    <w:rPr>
      <w:color w:val="605E5C"/>
      <w:shd w:val="clear" w:color="auto" w:fill="E1DFDD"/>
    </w:rPr>
  </w:style>
  <w:style w:type="paragraph" w:styleId="HTMLconformatoprevio">
    <w:name w:val="HTML Preformatted"/>
    <w:basedOn w:val="Normal"/>
    <w:link w:val="HTMLconformatoprevioCar"/>
    <w:unhideWhenUsed/>
    <w:rsid w:val="00F36707"/>
    <w:pPr>
      <w:spacing w:after="0" w:line="240" w:lineRule="auto"/>
    </w:pPr>
    <w:rPr>
      <w:rFonts w:ascii="Consolas" w:hAnsi="Consolas"/>
    </w:rPr>
  </w:style>
  <w:style w:type="character" w:customStyle="1" w:styleId="HTMLconformatoprevioCar">
    <w:name w:val="HTML con formato previo Car"/>
    <w:basedOn w:val="Fuentedeprrafopredeter"/>
    <w:link w:val="HTMLconformatoprevio"/>
    <w:rsid w:val="00F36707"/>
    <w:rPr>
      <w:rFonts w:ascii="Consolas" w:hAnsi="Consolas"/>
      <w:color w:val="000000"/>
    </w:rPr>
  </w:style>
  <w:style w:type="character" w:styleId="Mencinsinresolver">
    <w:name w:val="Unresolved Mention"/>
    <w:basedOn w:val="Fuentedeprrafopredeter"/>
    <w:uiPriority w:val="99"/>
    <w:semiHidden/>
    <w:unhideWhenUsed/>
    <w:rsid w:val="00ED1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8115">
      <w:bodyDiv w:val="1"/>
      <w:marLeft w:val="0"/>
      <w:marRight w:val="0"/>
      <w:marTop w:val="0"/>
      <w:marBottom w:val="0"/>
      <w:divBdr>
        <w:top w:val="none" w:sz="0" w:space="0" w:color="auto"/>
        <w:left w:val="none" w:sz="0" w:space="0" w:color="auto"/>
        <w:bottom w:val="none" w:sz="0" w:space="0" w:color="auto"/>
        <w:right w:val="none" w:sz="0" w:space="0" w:color="auto"/>
      </w:divBdr>
    </w:div>
    <w:div w:id="257105360">
      <w:bodyDiv w:val="1"/>
      <w:marLeft w:val="0"/>
      <w:marRight w:val="0"/>
      <w:marTop w:val="0"/>
      <w:marBottom w:val="0"/>
      <w:divBdr>
        <w:top w:val="none" w:sz="0" w:space="0" w:color="auto"/>
        <w:left w:val="none" w:sz="0" w:space="0" w:color="auto"/>
        <w:bottom w:val="none" w:sz="0" w:space="0" w:color="auto"/>
        <w:right w:val="none" w:sz="0" w:space="0" w:color="auto"/>
      </w:divBdr>
    </w:div>
    <w:div w:id="378675766">
      <w:bodyDiv w:val="1"/>
      <w:marLeft w:val="0"/>
      <w:marRight w:val="0"/>
      <w:marTop w:val="0"/>
      <w:marBottom w:val="0"/>
      <w:divBdr>
        <w:top w:val="none" w:sz="0" w:space="0" w:color="auto"/>
        <w:left w:val="none" w:sz="0" w:space="0" w:color="auto"/>
        <w:bottom w:val="none" w:sz="0" w:space="0" w:color="auto"/>
        <w:right w:val="none" w:sz="0" w:space="0" w:color="auto"/>
      </w:divBdr>
    </w:div>
    <w:div w:id="482283374">
      <w:bodyDiv w:val="1"/>
      <w:marLeft w:val="0"/>
      <w:marRight w:val="0"/>
      <w:marTop w:val="0"/>
      <w:marBottom w:val="0"/>
      <w:divBdr>
        <w:top w:val="none" w:sz="0" w:space="0" w:color="auto"/>
        <w:left w:val="none" w:sz="0" w:space="0" w:color="auto"/>
        <w:bottom w:val="none" w:sz="0" w:space="0" w:color="auto"/>
        <w:right w:val="none" w:sz="0" w:space="0" w:color="auto"/>
      </w:divBdr>
    </w:div>
    <w:div w:id="563444987">
      <w:bodyDiv w:val="1"/>
      <w:marLeft w:val="0"/>
      <w:marRight w:val="0"/>
      <w:marTop w:val="0"/>
      <w:marBottom w:val="0"/>
      <w:divBdr>
        <w:top w:val="none" w:sz="0" w:space="0" w:color="auto"/>
        <w:left w:val="none" w:sz="0" w:space="0" w:color="auto"/>
        <w:bottom w:val="none" w:sz="0" w:space="0" w:color="auto"/>
        <w:right w:val="none" w:sz="0" w:space="0" w:color="auto"/>
      </w:divBdr>
    </w:div>
    <w:div w:id="612901383">
      <w:bodyDiv w:val="1"/>
      <w:marLeft w:val="0"/>
      <w:marRight w:val="0"/>
      <w:marTop w:val="0"/>
      <w:marBottom w:val="0"/>
      <w:divBdr>
        <w:top w:val="none" w:sz="0" w:space="0" w:color="auto"/>
        <w:left w:val="none" w:sz="0" w:space="0" w:color="auto"/>
        <w:bottom w:val="none" w:sz="0" w:space="0" w:color="auto"/>
        <w:right w:val="none" w:sz="0" w:space="0" w:color="auto"/>
      </w:divBdr>
    </w:div>
    <w:div w:id="739251052">
      <w:bodyDiv w:val="1"/>
      <w:marLeft w:val="0"/>
      <w:marRight w:val="0"/>
      <w:marTop w:val="0"/>
      <w:marBottom w:val="0"/>
      <w:divBdr>
        <w:top w:val="none" w:sz="0" w:space="0" w:color="auto"/>
        <w:left w:val="none" w:sz="0" w:space="0" w:color="auto"/>
        <w:bottom w:val="none" w:sz="0" w:space="0" w:color="auto"/>
        <w:right w:val="none" w:sz="0" w:space="0" w:color="auto"/>
      </w:divBdr>
      <w:divsChild>
        <w:div w:id="182939377">
          <w:marLeft w:val="0"/>
          <w:marRight w:val="0"/>
          <w:marTop w:val="0"/>
          <w:marBottom w:val="0"/>
          <w:divBdr>
            <w:top w:val="none" w:sz="0" w:space="0" w:color="auto"/>
            <w:left w:val="none" w:sz="0" w:space="0" w:color="auto"/>
            <w:bottom w:val="none" w:sz="0" w:space="0" w:color="auto"/>
            <w:right w:val="none" w:sz="0" w:space="0" w:color="auto"/>
          </w:divBdr>
          <w:divsChild>
            <w:div w:id="166227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4949">
      <w:bodyDiv w:val="1"/>
      <w:marLeft w:val="0"/>
      <w:marRight w:val="0"/>
      <w:marTop w:val="0"/>
      <w:marBottom w:val="0"/>
      <w:divBdr>
        <w:top w:val="none" w:sz="0" w:space="0" w:color="auto"/>
        <w:left w:val="none" w:sz="0" w:space="0" w:color="auto"/>
        <w:bottom w:val="none" w:sz="0" w:space="0" w:color="auto"/>
        <w:right w:val="none" w:sz="0" w:space="0" w:color="auto"/>
      </w:divBdr>
    </w:div>
    <w:div w:id="939878685">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441796904">
      <w:bodyDiv w:val="1"/>
      <w:marLeft w:val="0"/>
      <w:marRight w:val="0"/>
      <w:marTop w:val="0"/>
      <w:marBottom w:val="0"/>
      <w:divBdr>
        <w:top w:val="none" w:sz="0" w:space="0" w:color="auto"/>
        <w:left w:val="none" w:sz="0" w:space="0" w:color="auto"/>
        <w:bottom w:val="none" w:sz="0" w:space="0" w:color="auto"/>
        <w:right w:val="none" w:sz="0" w:space="0" w:color="auto"/>
      </w:divBdr>
    </w:div>
    <w:div w:id="1485581657">
      <w:bodyDiv w:val="1"/>
      <w:marLeft w:val="0"/>
      <w:marRight w:val="0"/>
      <w:marTop w:val="0"/>
      <w:marBottom w:val="0"/>
      <w:divBdr>
        <w:top w:val="none" w:sz="0" w:space="0" w:color="auto"/>
        <w:left w:val="none" w:sz="0" w:space="0" w:color="auto"/>
        <w:bottom w:val="none" w:sz="0" w:space="0" w:color="auto"/>
        <w:right w:val="none" w:sz="0" w:space="0" w:color="auto"/>
      </w:divBdr>
    </w:div>
    <w:div w:id="1817992963">
      <w:bodyDiv w:val="1"/>
      <w:marLeft w:val="0"/>
      <w:marRight w:val="0"/>
      <w:marTop w:val="0"/>
      <w:marBottom w:val="0"/>
      <w:divBdr>
        <w:top w:val="none" w:sz="0" w:space="0" w:color="auto"/>
        <w:left w:val="none" w:sz="0" w:space="0" w:color="auto"/>
        <w:bottom w:val="none" w:sz="0" w:space="0" w:color="auto"/>
        <w:right w:val="none" w:sz="0" w:space="0" w:color="auto"/>
      </w:divBdr>
    </w:div>
    <w:div w:id="182504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kabia.e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kabia.eus/"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arkabia.eus" TargetMode="External"/><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37BCE-07F8-42EB-9ADE-B9D1FF351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926</TotalTime>
  <Pages>5</Pages>
  <Words>2317</Words>
  <Characters>13154</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Fundación VITAL Fundazioa</cp:lastModifiedBy>
  <cp:revision>20</cp:revision>
  <cp:lastPrinted>2026-10-29T08:38:00Z</cp:lastPrinted>
  <dcterms:created xsi:type="dcterms:W3CDTF">2026-10-29T07:20:00Z</dcterms:created>
  <dcterms:modified xsi:type="dcterms:W3CDTF">2026-11-05T11:36:00Z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