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FF16" w14:textId="2A93D5FF" w:rsidR="00EC216D" w:rsidRPr="00DE21B6" w:rsidRDefault="00F3708F" w:rsidP="00DE21B6">
      <w:pPr>
        <w:shd w:val="clear" w:color="auto" w:fill="D9D9D9" w:themeFill="background1" w:themeFillShade="D9"/>
        <w:tabs>
          <w:tab w:val="left" w:pos="2130"/>
          <w:tab w:val="center" w:pos="4536"/>
        </w:tabs>
        <w:jc w:val="left"/>
        <w:rPr>
          <w:rFonts w:ascii="Sanuk-Medium" w:hAnsi="Sanuk-Medium"/>
          <w:b/>
          <w:sz w:val="24"/>
          <w:szCs w:val="24"/>
        </w:rPr>
      </w:pPr>
      <w:r w:rsidRPr="00E30A8E">
        <w:rPr>
          <w:rFonts w:ascii="Sanuk-Medium" w:hAnsi="Sanuk-Medium"/>
          <w:b/>
          <w:sz w:val="24"/>
          <w:szCs w:val="24"/>
        </w:rPr>
        <w:tab/>
      </w:r>
      <w:r w:rsidRPr="00E30A8E">
        <w:rPr>
          <w:rFonts w:ascii="Sanuk-Medium" w:hAnsi="Sanuk-Medium"/>
          <w:b/>
          <w:sz w:val="24"/>
          <w:szCs w:val="24"/>
        </w:rPr>
        <w:tab/>
      </w:r>
      <w:r w:rsidR="002702E7" w:rsidRPr="00E30A8E">
        <w:rPr>
          <w:rFonts w:ascii="Sanuk-Medium" w:hAnsi="Sanuk-Medium"/>
          <w:b/>
          <w:sz w:val="24"/>
          <w:szCs w:val="24"/>
        </w:rPr>
        <w:t>nota de prensa</w:t>
      </w:r>
    </w:p>
    <w:p w14:paraId="7B6CAFD0" w14:textId="77777777" w:rsidR="005547B0" w:rsidRPr="00BB0038" w:rsidRDefault="005547B0" w:rsidP="005547B0">
      <w:pPr>
        <w:pStyle w:val="Textosinformato"/>
        <w:spacing w:before="240" w:line="400" w:lineRule="exact"/>
        <w:jc w:val="center"/>
        <w:rPr>
          <w:rFonts w:ascii="SanukLF-Light" w:hAnsi="SanukLF-Light" w:cs="Arial"/>
          <w:b/>
          <w:bCs/>
          <w:color w:val="000000"/>
          <w:szCs w:val="24"/>
          <w:lang w:eastAsia="es-ES"/>
        </w:rPr>
      </w:pPr>
      <w:r>
        <w:rPr>
          <w:rFonts w:ascii="SanukLF-Light" w:hAnsi="SanukLF-Light" w:cs="Arial"/>
          <w:b/>
          <w:bCs/>
          <w:color w:val="000000"/>
          <w:szCs w:val="24"/>
          <w:lang w:eastAsia="es-ES"/>
        </w:rPr>
        <w:t>Con salida desde la Plaza de la Virgen Blanca y llegada a la Plaza Nueva</w:t>
      </w:r>
    </w:p>
    <w:p w14:paraId="13A1AF1C" w14:textId="77777777" w:rsidR="005547B0" w:rsidRDefault="005547B0" w:rsidP="005547B0">
      <w:pPr>
        <w:pStyle w:val="Textosinformato"/>
        <w:spacing w:line="400" w:lineRule="exact"/>
        <w:rPr>
          <w:rFonts w:ascii="Sanuk-Medium" w:hAnsi="Sanuk-Medium" w:cstheme="minorHAnsi"/>
          <w:b/>
          <w:bCs/>
          <w:color w:val="003366"/>
          <w:sz w:val="36"/>
          <w:szCs w:val="36"/>
          <w:lang w:val="es-ES_tradnl"/>
        </w:rPr>
      </w:pPr>
    </w:p>
    <w:p w14:paraId="3CC7720E" w14:textId="77777777" w:rsidR="005547B0" w:rsidRDefault="005547B0" w:rsidP="005547B0">
      <w:pPr>
        <w:pStyle w:val="Textosinformato"/>
        <w:jc w:val="center"/>
        <w:rPr>
          <w:rFonts w:ascii="Sanuk-Medium" w:hAnsi="Sanuk-Medium" w:cstheme="minorHAnsi"/>
          <w:bCs/>
          <w:color w:val="003366"/>
          <w:spacing w:val="-4"/>
          <w:sz w:val="45"/>
          <w:szCs w:val="45"/>
          <w:lang w:val="es-ES_tradnl"/>
        </w:rPr>
      </w:pPr>
      <w:r>
        <w:rPr>
          <w:rFonts w:ascii="Sanuk-Medium" w:hAnsi="Sanuk-Medium" w:cstheme="minorHAnsi"/>
          <w:bCs/>
          <w:color w:val="003366"/>
          <w:spacing w:val="-4"/>
          <w:sz w:val="45"/>
          <w:szCs w:val="45"/>
          <w:lang w:val="es-ES_tradnl"/>
        </w:rPr>
        <w:t>L</w:t>
      </w:r>
      <w:r w:rsidRPr="001F6A30">
        <w:rPr>
          <w:rFonts w:ascii="Sanuk-Medium" w:hAnsi="Sanuk-Medium" w:cstheme="minorHAnsi"/>
          <w:bCs/>
          <w:color w:val="003366"/>
          <w:spacing w:val="-4"/>
          <w:sz w:val="45"/>
          <w:szCs w:val="45"/>
          <w:lang w:val="es-ES_tradnl"/>
        </w:rPr>
        <w:t>a XI</w:t>
      </w:r>
      <w:r>
        <w:rPr>
          <w:rFonts w:ascii="Sanuk-Medium" w:hAnsi="Sanuk-Medium" w:cstheme="minorHAnsi"/>
          <w:bCs/>
          <w:color w:val="003366"/>
          <w:spacing w:val="-4"/>
          <w:sz w:val="45"/>
          <w:szCs w:val="45"/>
          <w:lang w:val="es-ES_tradnl"/>
        </w:rPr>
        <w:t>I</w:t>
      </w:r>
      <w:r w:rsidRPr="001F6A30">
        <w:rPr>
          <w:rFonts w:ascii="Sanuk-Medium" w:hAnsi="Sanuk-Medium" w:cstheme="minorHAnsi"/>
          <w:bCs/>
          <w:color w:val="003366"/>
          <w:spacing w:val="-4"/>
          <w:sz w:val="45"/>
          <w:szCs w:val="45"/>
          <w:lang w:val="es-ES_tradnl"/>
        </w:rPr>
        <w:t xml:space="preserve"> Marcha Contra el Cáncer</w:t>
      </w:r>
      <w:r>
        <w:rPr>
          <w:rFonts w:ascii="Sanuk-Medium" w:hAnsi="Sanuk-Medium" w:cstheme="minorHAnsi"/>
          <w:bCs/>
          <w:color w:val="003366"/>
          <w:spacing w:val="-4"/>
          <w:sz w:val="45"/>
          <w:szCs w:val="45"/>
          <w:lang w:val="es-ES_tradnl"/>
        </w:rPr>
        <w:t xml:space="preserve">, </w:t>
      </w:r>
    </w:p>
    <w:p w14:paraId="4A6F555B" w14:textId="77777777" w:rsidR="005547B0" w:rsidRDefault="005547B0" w:rsidP="005547B0">
      <w:pPr>
        <w:pStyle w:val="Textosinformato"/>
        <w:jc w:val="center"/>
        <w:rPr>
          <w:rFonts w:ascii="Sanuk-Medium" w:hAnsi="Sanuk-Medium" w:cstheme="minorHAnsi"/>
          <w:bCs/>
          <w:color w:val="003366"/>
          <w:spacing w:val="-4"/>
          <w:sz w:val="45"/>
          <w:szCs w:val="45"/>
          <w:lang w:val="es-ES_tradnl"/>
        </w:rPr>
      </w:pPr>
      <w:r>
        <w:rPr>
          <w:rFonts w:ascii="Sanuk-Medium" w:hAnsi="Sanuk-Medium" w:cstheme="minorHAnsi"/>
          <w:bCs/>
          <w:color w:val="003366"/>
          <w:spacing w:val="-4"/>
          <w:sz w:val="45"/>
          <w:szCs w:val="45"/>
          <w:lang w:val="es-ES_tradnl"/>
        </w:rPr>
        <w:t>que</w:t>
      </w:r>
      <w:r w:rsidRPr="001F6A30">
        <w:rPr>
          <w:rFonts w:ascii="Sanuk-Medium" w:hAnsi="Sanuk-Medium" w:cstheme="minorHAnsi"/>
          <w:bCs/>
          <w:color w:val="003366"/>
          <w:spacing w:val="-4"/>
          <w:sz w:val="45"/>
          <w:szCs w:val="45"/>
          <w:lang w:val="es-ES_tradnl"/>
        </w:rPr>
        <w:t xml:space="preserve"> </w:t>
      </w:r>
      <w:r>
        <w:rPr>
          <w:rFonts w:ascii="Sanuk-Medium" w:hAnsi="Sanuk-Medium" w:cstheme="minorHAnsi"/>
          <w:bCs/>
          <w:color w:val="003366"/>
          <w:spacing w:val="-4"/>
          <w:sz w:val="45"/>
          <w:szCs w:val="45"/>
          <w:lang w:val="es-ES_tradnl"/>
        </w:rPr>
        <w:t>se celebrará el 4 de octubre, llama al compromiso colectivo frente al cáncer</w:t>
      </w:r>
    </w:p>
    <w:p w14:paraId="72EAB4FF" w14:textId="77777777" w:rsidR="005547B0" w:rsidRPr="007748E6" w:rsidRDefault="005547B0" w:rsidP="00DE21B6">
      <w:pPr>
        <w:pStyle w:val="Textosinformato"/>
        <w:rPr>
          <w:rFonts w:ascii="Sanuk-Medium" w:hAnsi="Sanuk-Medium" w:cstheme="minorHAnsi"/>
          <w:bCs/>
          <w:color w:val="003366"/>
          <w:sz w:val="20"/>
          <w:szCs w:val="20"/>
          <w:lang w:val="es-ES_tradnl"/>
        </w:rPr>
      </w:pPr>
    </w:p>
    <w:p w14:paraId="312E8FC0" w14:textId="77777777" w:rsidR="005547B0" w:rsidRPr="007F0DF9" w:rsidRDefault="005547B0" w:rsidP="005547B0">
      <w:pPr>
        <w:pStyle w:val="Textosinformato"/>
        <w:spacing w:line="320" w:lineRule="exact"/>
        <w:ind w:left="567"/>
        <w:jc w:val="both"/>
        <w:rPr>
          <w:rFonts w:ascii="SanukLF-Light" w:hAnsi="SanukLF-Light" w:cs="Arial"/>
          <w:bCs/>
          <w:szCs w:val="24"/>
        </w:rPr>
      </w:pPr>
    </w:p>
    <w:p w14:paraId="624D8EFE" w14:textId="69BDB4ED" w:rsidR="005547B0" w:rsidRPr="00DE21B6" w:rsidRDefault="005547B0" w:rsidP="005547B0">
      <w:pPr>
        <w:pStyle w:val="Textosinformato"/>
        <w:spacing w:line="320" w:lineRule="exact"/>
        <w:ind w:left="567"/>
        <w:jc w:val="both"/>
        <w:rPr>
          <w:rFonts w:ascii="Sanuk-Medium" w:hAnsi="Sanuk-Medium" w:cs="Arial"/>
          <w:bCs/>
          <w:spacing w:val="-4"/>
          <w:szCs w:val="24"/>
          <w:lang w:val="es-ES_tradnl"/>
        </w:rPr>
      </w:pPr>
      <w:r w:rsidRPr="00DE21B6">
        <w:rPr>
          <w:rFonts w:ascii="Sanuk-Medium" w:hAnsi="Sanuk-Medium" w:cs="Arial"/>
          <w:bCs/>
          <w:color w:val="0000FF"/>
          <w:spacing w:val="-4"/>
          <w:szCs w:val="24"/>
        </w:rPr>
        <w:t>•</w:t>
      </w:r>
      <w:r w:rsidRPr="00DE21B6">
        <w:rPr>
          <w:rFonts w:ascii="Sanuk-Medium" w:hAnsi="Sanuk-Medium" w:cs="Arial"/>
          <w:bCs/>
          <w:color w:val="C62128"/>
          <w:spacing w:val="-4"/>
          <w:szCs w:val="24"/>
        </w:rPr>
        <w:t xml:space="preserve"> </w:t>
      </w:r>
      <w:bookmarkStart w:id="0" w:name="_Hlk238800143"/>
      <w:r w:rsidR="00DE21B6">
        <w:rPr>
          <w:rFonts w:ascii="Sanuk-Medium" w:hAnsi="Sanuk-Medium" w:cs="Arial"/>
          <w:bCs/>
          <w:spacing w:val="-4"/>
          <w:szCs w:val="24"/>
          <w:lang w:val="es-ES_tradnl"/>
        </w:rPr>
        <w:t>Bajo el lema</w:t>
      </w:r>
      <w:r w:rsidRPr="00DE21B6">
        <w:rPr>
          <w:rFonts w:ascii="Sanuk-Medium" w:hAnsi="Sanuk-Medium" w:cs="Arial"/>
          <w:bCs/>
          <w:spacing w:val="-4"/>
          <w:szCs w:val="24"/>
          <w:lang w:val="es-ES_tradnl"/>
        </w:rPr>
        <w:t xml:space="preserve"> </w:t>
      </w:r>
      <w:r w:rsidR="00DE21B6" w:rsidRPr="00DE21B6">
        <w:rPr>
          <w:rFonts w:ascii="Sanuk-Medium" w:hAnsi="Sanuk-Medium" w:cs="Arial"/>
          <w:bCs/>
          <w:spacing w:val="-4"/>
          <w:szCs w:val="24"/>
          <w:lang w:val="es-ES_tradnl"/>
        </w:rPr>
        <w:t>‘</w:t>
      </w:r>
      <w:r w:rsidRPr="00DE21B6">
        <w:rPr>
          <w:rFonts w:ascii="Sanuk-Medium" w:hAnsi="Sanuk-Medium" w:cs="Arial"/>
          <w:bCs/>
          <w:spacing w:val="-4"/>
          <w:szCs w:val="24"/>
          <w:lang w:val="es-ES_tradnl"/>
        </w:rPr>
        <w:t>Cada paso suma, cada historia cuenta</w:t>
      </w:r>
      <w:r w:rsidR="00DE21B6" w:rsidRPr="00DE21B6">
        <w:rPr>
          <w:rFonts w:ascii="Sanuk-Medium" w:hAnsi="Sanuk-Medium" w:cs="Arial"/>
          <w:bCs/>
          <w:spacing w:val="-4"/>
          <w:szCs w:val="24"/>
          <w:lang w:val="es-ES_tradnl"/>
        </w:rPr>
        <w:t>’</w:t>
      </w:r>
      <w:bookmarkEnd w:id="0"/>
      <w:r w:rsidRPr="00DE21B6">
        <w:rPr>
          <w:rFonts w:ascii="Sanuk-Medium" w:hAnsi="Sanuk-Medium" w:cs="Arial"/>
          <w:bCs/>
          <w:spacing w:val="-4"/>
          <w:szCs w:val="24"/>
          <w:lang w:val="es-ES_tradnl"/>
        </w:rPr>
        <w:t xml:space="preserve">, el dinero recaudado se destinará </w:t>
      </w:r>
      <w:r w:rsidR="00F668B2">
        <w:rPr>
          <w:rFonts w:ascii="Sanuk-Medium" w:hAnsi="Sanuk-Medium" w:cs="Arial"/>
          <w:bCs/>
          <w:spacing w:val="-4"/>
          <w:szCs w:val="24"/>
          <w:lang w:val="es-ES_tradnl"/>
        </w:rPr>
        <w:t xml:space="preserve">íntegramente </w:t>
      </w:r>
      <w:r w:rsidRPr="00DE21B6">
        <w:rPr>
          <w:rFonts w:ascii="Sanuk-Medium" w:hAnsi="Sanuk-Medium" w:cs="Arial"/>
          <w:bCs/>
          <w:spacing w:val="-4"/>
          <w:szCs w:val="24"/>
          <w:lang w:val="es-ES_tradnl"/>
        </w:rPr>
        <w:t>a seguir ampliando los servicios gratuitos de la asociación e impulsar la investigación</w:t>
      </w:r>
    </w:p>
    <w:p w14:paraId="547382BC" w14:textId="77777777" w:rsidR="005547B0" w:rsidRPr="00DE21B6" w:rsidRDefault="005547B0" w:rsidP="005547B0">
      <w:pPr>
        <w:pStyle w:val="Textosinformato"/>
        <w:spacing w:line="320" w:lineRule="exact"/>
        <w:ind w:left="567"/>
        <w:jc w:val="both"/>
        <w:rPr>
          <w:rFonts w:ascii="Sanuk-Medium" w:hAnsi="Sanuk-Medium" w:cs="Arial"/>
          <w:bCs/>
          <w:spacing w:val="-4"/>
          <w:szCs w:val="24"/>
          <w:lang w:val="es-ES_tradnl"/>
        </w:rPr>
      </w:pPr>
    </w:p>
    <w:p w14:paraId="6E6B45AE" w14:textId="0C0FEF14" w:rsidR="005547B0" w:rsidRPr="00DE21B6" w:rsidRDefault="005547B0" w:rsidP="005547B0">
      <w:pPr>
        <w:pStyle w:val="Textosinformato"/>
        <w:spacing w:line="320" w:lineRule="exact"/>
        <w:ind w:left="567"/>
        <w:jc w:val="both"/>
        <w:rPr>
          <w:rFonts w:ascii="Sanuk-Medium" w:hAnsi="Sanuk-Medium" w:cs="Arial"/>
          <w:bCs/>
          <w:spacing w:val="-4"/>
          <w:szCs w:val="24"/>
          <w:lang w:val="es-ES_tradnl"/>
        </w:rPr>
      </w:pPr>
      <w:r w:rsidRPr="00DE21B6">
        <w:rPr>
          <w:rFonts w:ascii="Sanuk-Medium" w:hAnsi="Sanuk-Medium" w:cs="Arial"/>
          <w:bCs/>
          <w:color w:val="0000FF"/>
          <w:spacing w:val="-4"/>
          <w:szCs w:val="24"/>
        </w:rPr>
        <w:t>•</w:t>
      </w:r>
      <w:r w:rsidRPr="00DE21B6">
        <w:rPr>
          <w:rFonts w:ascii="Sanuk-Medium" w:hAnsi="Sanuk-Medium" w:cs="Arial"/>
          <w:bCs/>
          <w:color w:val="C62128"/>
          <w:spacing w:val="-4"/>
          <w:szCs w:val="24"/>
        </w:rPr>
        <w:t xml:space="preserve"> </w:t>
      </w:r>
      <w:r w:rsidRPr="00DE21B6">
        <w:rPr>
          <w:rFonts w:ascii="Sanuk-Medium" w:hAnsi="Sanuk-Medium" w:cs="Arial"/>
          <w:bCs/>
          <w:spacing w:val="-4"/>
          <w:szCs w:val="24"/>
          <w:lang w:val="es-ES_tradnl"/>
        </w:rPr>
        <w:t xml:space="preserve">Tras la marcha, habrá </w:t>
      </w:r>
      <w:proofErr w:type="spellStart"/>
      <w:r w:rsidRPr="00DE21B6">
        <w:rPr>
          <w:rFonts w:ascii="Sanuk-Medium" w:hAnsi="Sanuk-Medium" w:cs="Arial"/>
          <w:bCs/>
          <w:spacing w:val="-4"/>
          <w:szCs w:val="24"/>
          <w:lang w:val="es-ES_tradnl"/>
        </w:rPr>
        <w:t>pintxopote</w:t>
      </w:r>
      <w:proofErr w:type="spellEnd"/>
      <w:r w:rsidRPr="00DE21B6">
        <w:rPr>
          <w:rFonts w:ascii="Sanuk-Medium" w:hAnsi="Sanuk-Medium" w:cs="Arial"/>
          <w:bCs/>
          <w:spacing w:val="-4"/>
          <w:szCs w:val="24"/>
          <w:lang w:val="es-ES_tradnl"/>
        </w:rPr>
        <w:t xml:space="preserve"> solidario y talleres de ciencia para niños/as en la Plaza Nueva</w:t>
      </w:r>
    </w:p>
    <w:p w14:paraId="245D06D2" w14:textId="77777777" w:rsidR="005547B0" w:rsidRDefault="005547B0" w:rsidP="005547B0">
      <w:pPr>
        <w:pStyle w:val="Textosinformato"/>
        <w:spacing w:line="320" w:lineRule="exact"/>
        <w:ind w:left="567"/>
        <w:jc w:val="both"/>
        <w:rPr>
          <w:rFonts w:ascii="Sanuk-Light" w:hAnsi="Sanuk-Light" w:cs="Arial"/>
          <w:bCs/>
          <w:spacing w:val="-4"/>
          <w:szCs w:val="24"/>
          <w:lang w:val="es-ES_tradnl"/>
        </w:rPr>
      </w:pPr>
    </w:p>
    <w:p w14:paraId="0A60FA9D" w14:textId="77777777" w:rsidR="00F668B2" w:rsidRPr="00DE21B6" w:rsidRDefault="00F668B2" w:rsidP="005547B0">
      <w:pPr>
        <w:pStyle w:val="Textosinformato"/>
        <w:spacing w:line="320" w:lineRule="exact"/>
        <w:ind w:left="567"/>
        <w:jc w:val="both"/>
        <w:rPr>
          <w:rFonts w:ascii="Sanuk-Light" w:hAnsi="Sanuk-Light" w:cs="Arial"/>
          <w:bCs/>
          <w:spacing w:val="-4"/>
          <w:szCs w:val="24"/>
          <w:lang w:val="es-ES_tradnl"/>
        </w:rPr>
      </w:pPr>
    </w:p>
    <w:p w14:paraId="3D49034A" w14:textId="258D18E7"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b/>
          <w:bCs/>
          <w:sz w:val="24"/>
          <w:szCs w:val="24"/>
        </w:rPr>
        <w:t>Vitoria-Gasteiz, 2 de septiembre de 2026.-</w:t>
      </w:r>
      <w:r w:rsidRPr="00DE21B6">
        <w:rPr>
          <w:rFonts w:ascii="Sanuk-Light" w:eastAsia="Calibri" w:hAnsi="Sanuk-Light" w:cs="Arial"/>
          <w:sz w:val="24"/>
          <w:szCs w:val="24"/>
        </w:rPr>
        <w:t xml:space="preserve"> Cada día seis personas son diagnosticadas de cáncer en Álava. Para ellas, el acompañamiento y la atención integral son fundamentales y precisamente la decimosegunda edición de la Marcha Contra el Cáncer de Vitoria-Gasteiz, que se celebrará el domingo 4 de octubre, pondrá el acento en la importancia de esa atención integral y humana, que responda a todas las necesidades, tanto clínicas</w:t>
      </w:r>
      <w:r w:rsidR="00DE21B6">
        <w:rPr>
          <w:rFonts w:ascii="Sanuk-Light" w:eastAsia="Calibri" w:hAnsi="Sanuk-Light" w:cs="Arial"/>
          <w:sz w:val="24"/>
          <w:szCs w:val="24"/>
        </w:rPr>
        <w:t xml:space="preserve">, </w:t>
      </w:r>
      <w:r w:rsidRPr="00DE21B6">
        <w:rPr>
          <w:rFonts w:ascii="Sanuk-Light" w:eastAsia="Calibri" w:hAnsi="Sanuk-Light" w:cs="Arial"/>
          <w:sz w:val="24"/>
          <w:szCs w:val="24"/>
        </w:rPr>
        <w:t>emocionales, físicas, nutricionales y sociales. Además, se hará un llamamiento al compromiso colectivo para reducir la incidencia frente al cáncer.</w:t>
      </w:r>
    </w:p>
    <w:p w14:paraId="35100194" w14:textId="77777777" w:rsidR="005547B0" w:rsidRPr="00DE21B6" w:rsidRDefault="005547B0" w:rsidP="005547B0">
      <w:pPr>
        <w:spacing w:after="0" w:line="300" w:lineRule="exact"/>
        <w:rPr>
          <w:rFonts w:ascii="Sanuk-Light" w:eastAsia="Calibri" w:hAnsi="Sanuk-Light" w:cs="Arial"/>
          <w:sz w:val="24"/>
          <w:szCs w:val="24"/>
        </w:rPr>
      </w:pPr>
    </w:p>
    <w:p w14:paraId="4219607C" w14:textId="0AA236BF"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 xml:space="preserve">La </w:t>
      </w:r>
      <w:r w:rsidRPr="00DE21B6">
        <w:rPr>
          <w:rFonts w:ascii="Sanuk-Light" w:eastAsia="Calibri" w:hAnsi="Sanuk-Light" w:cs="Arial"/>
          <w:b/>
          <w:bCs/>
          <w:sz w:val="24"/>
          <w:szCs w:val="24"/>
        </w:rPr>
        <w:t>Asociación Contra el Cáncer en Álava</w:t>
      </w:r>
      <w:r w:rsidRPr="00DE21B6">
        <w:rPr>
          <w:rFonts w:ascii="Sanuk-Light" w:eastAsia="Calibri" w:hAnsi="Sanuk-Light" w:cs="Arial"/>
          <w:sz w:val="24"/>
          <w:szCs w:val="24"/>
        </w:rPr>
        <w:t xml:space="preserve"> y </w:t>
      </w:r>
      <w:r w:rsidRPr="00DE21B6">
        <w:rPr>
          <w:rFonts w:ascii="Sanuk-Light" w:eastAsia="Calibri" w:hAnsi="Sanuk-Light" w:cs="Arial"/>
          <w:b/>
          <w:bCs/>
          <w:sz w:val="24"/>
          <w:szCs w:val="24"/>
        </w:rPr>
        <w:t>Fundación</w:t>
      </w:r>
      <w:r w:rsidRPr="00DE21B6">
        <w:rPr>
          <w:rFonts w:ascii="Sanuk-Light" w:eastAsia="Calibri" w:hAnsi="Sanuk-Light" w:cs="Arial"/>
          <w:sz w:val="24"/>
          <w:szCs w:val="24"/>
        </w:rPr>
        <w:t xml:space="preserve"> </w:t>
      </w:r>
      <w:r w:rsidRPr="00DE21B6">
        <w:rPr>
          <w:rFonts w:ascii="Sanuk-Light" w:eastAsia="Calibri" w:hAnsi="Sanuk-Light" w:cs="Arial"/>
          <w:b/>
          <w:bCs/>
          <w:sz w:val="24"/>
          <w:szCs w:val="24"/>
        </w:rPr>
        <w:t xml:space="preserve">Vital </w:t>
      </w:r>
      <w:r w:rsidRPr="00DE21B6">
        <w:rPr>
          <w:rFonts w:ascii="Sanuk-Light" w:eastAsia="Calibri" w:hAnsi="Sanuk-Light" w:cs="Arial"/>
          <w:sz w:val="24"/>
          <w:szCs w:val="24"/>
        </w:rPr>
        <w:t>han presentado hoy la Marcha Contra el Cáncer</w:t>
      </w:r>
      <w:r w:rsidR="00F668B2">
        <w:rPr>
          <w:rFonts w:ascii="Sanuk-Light" w:eastAsia="Calibri" w:hAnsi="Sanuk-Light" w:cs="Arial"/>
          <w:sz w:val="24"/>
          <w:szCs w:val="24"/>
        </w:rPr>
        <w:t xml:space="preserve"> y e</w:t>
      </w:r>
      <w:r w:rsidRPr="00DE21B6">
        <w:rPr>
          <w:rFonts w:ascii="Sanuk-Light" w:eastAsia="Calibri" w:hAnsi="Sanuk-Light" w:cs="Arial"/>
          <w:sz w:val="24"/>
          <w:szCs w:val="24"/>
        </w:rPr>
        <w:t xml:space="preserve">n la presentación han participado </w:t>
      </w:r>
      <w:r w:rsidR="009F104F" w:rsidRPr="00F668B2">
        <w:rPr>
          <w:rFonts w:ascii="Sanuk-Light" w:eastAsia="Calibri" w:hAnsi="Sanuk-Light" w:cs="Arial"/>
          <w:b/>
          <w:bCs/>
          <w:sz w:val="24"/>
          <w:szCs w:val="24"/>
        </w:rPr>
        <w:t>Miren Bilbao</w:t>
      </w:r>
      <w:r w:rsidR="009F104F" w:rsidRPr="00DE21B6">
        <w:rPr>
          <w:rFonts w:ascii="Sanuk-Light" w:eastAsia="Calibri" w:hAnsi="Sanuk-Light" w:cs="Arial"/>
          <w:sz w:val="24"/>
          <w:szCs w:val="24"/>
        </w:rPr>
        <w:t>, presidenta la asociación</w:t>
      </w:r>
      <w:r w:rsidR="009F104F">
        <w:rPr>
          <w:rFonts w:ascii="Sanuk-Light" w:eastAsia="Calibri" w:hAnsi="Sanuk-Light" w:cs="Arial"/>
          <w:sz w:val="24"/>
          <w:szCs w:val="24"/>
        </w:rPr>
        <w:t xml:space="preserve">; </w:t>
      </w:r>
      <w:r w:rsidRPr="00F668B2">
        <w:rPr>
          <w:rFonts w:ascii="Sanuk-Light" w:eastAsia="Calibri" w:hAnsi="Sanuk-Light" w:cs="Arial"/>
          <w:b/>
          <w:bCs/>
          <w:sz w:val="24"/>
          <w:szCs w:val="24"/>
        </w:rPr>
        <w:t>Arantxa Ibáñez de Opacua</w:t>
      </w:r>
      <w:r w:rsidRPr="00DE21B6">
        <w:rPr>
          <w:rFonts w:ascii="Sanuk-Light" w:eastAsia="Calibri" w:hAnsi="Sanuk-Light" w:cs="Arial"/>
          <w:sz w:val="24"/>
          <w:szCs w:val="24"/>
        </w:rPr>
        <w:t xml:space="preserve">, directora de Vital Fundazioa; </w:t>
      </w:r>
      <w:r w:rsidR="009F104F" w:rsidRPr="00F668B2">
        <w:rPr>
          <w:rFonts w:ascii="Sanuk-Light" w:eastAsia="Calibri" w:hAnsi="Sanuk-Light" w:cs="Arial"/>
          <w:b/>
          <w:bCs/>
          <w:sz w:val="24"/>
          <w:szCs w:val="24"/>
        </w:rPr>
        <w:t>Enrique Bárez</w:t>
      </w:r>
      <w:r w:rsidR="009F104F" w:rsidRPr="00DE21B6">
        <w:rPr>
          <w:rFonts w:ascii="Sanuk-Light" w:eastAsia="Calibri" w:hAnsi="Sanuk-Light" w:cs="Arial"/>
          <w:sz w:val="24"/>
          <w:szCs w:val="24"/>
        </w:rPr>
        <w:t xml:space="preserve">, </w:t>
      </w:r>
      <w:r w:rsidR="00F668B2">
        <w:rPr>
          <w:rFonts w:ascii="Sanuk-Light" w:eastAsia="Calibri" w:hAnsi="Sanuk-Light" w:cs="Arial"/>
          <w:sz w:val="24"/>
          <w:szCs w:val="24"/>
        </w:rPr>
        <w:t>director-</w:t>
      </w:r>
      <w:r w:rsidR="009F104F" w:rsidRPr="00DE21B6">
        <w:rPr>
          <w:rFonts w:ascii="Sanuk-Light" w:eastAsia="Calibri" w:hAnsi="Sanuk-Light" w:cs="Arial"/>
          <w:sz w:val="24"/>
          <w:szCs w:val="24"/>
        </w:rPr>
        <w:t xml:space="preserve">gerente de </w:t>
      </w:r>
      <w:r w:rsidR="00F668B2">
        <w:rPr>
          <w:rFonts w:ascii="Sanuk-Light" w:eastAsia="Calibri" w:hAnsi="Sanuk-Light" w:cs="Arial"/>
          <w:sz w:val="24"/>
          <w:szCs w:val="24"/>
        </w:rPr>
        <w:t xml:space="preserve">la </w:t>
      </w:r>
      <w:r w:rsidR="009F104F" w:rsidRPr="00DE21B6">
        <w:rPr>
          <w:rFonts w:ascii="Sanuk-Light" w:eastAsia="Calibri" w:hAnsi="Sanuk-Light" w:cs="Arial"/>
          <w:sz w:val="24"/>
          <w:szCs w:val="24"/>
        </w:rPr>
        <w:t xml:space="preserve">OSI Araba </w:t>
      </w:r>
      <w:r w:rsidR="009F104F">
        <w:rPr>
          <w:rFonts w:ascii="Sanuk-Light" w:eastAsia="Calibri" w:hAnsi="Sanuk-Light" w:cs="Arial"/>
          <w:sz w:val="24"/>
          <w:szCs w:val="24"/>
        </w:rPr>
        <w:t xml:space="preserve">y </w:t>
      </w:r>
      <w:r w:rsidRPr="00F668B2">
        <w:rPr>
          <w:rFonts w:ascii="Sanuk-Light" w:eastAsia="Calibri" w:hAnsi="Sanuk-Light" w:cs="Arial"/>
          <w:b/>
          <w:bCs/>
          <w:sz w:val="24"/>
          <w:szCs w:val="24"/>
        </w:rPr>
        <w:t>Nadia Salehi</w:t>
      </w:r>
      <w:r w:rsidRPr="00DE21B6">
        <w:rPr>
          <w:rFonts w:ascii="Sanuk-Light" w:eastAsia="Calibri" w:hAnsi="Sanuk-Light" w:cs="Arial"/>
          <w:sz w:val="24"/>
          <w:szCs w:val="24"/>
        </w:rPr>
        <w:t>, investigadora predoctoral con el apoyo de la Asociación Contra el Cáncer en Álava</w:t>
      </w:r>
      <w:r w:rsidR="009F104F">
        <w:rPr>
          <w:rFonts w:ascii="Sanuk-Light" w:eastAsia="Calibri" w:hAnsi="Sanuk-Light" w:cs="Arial"/>
          <w:sz w:val="24"/>
          <w:szCs w:val="24"/>
        </w:rPr>
        <w:t>.</w:t>
      </w:r>
    </w:p>
    <w:p w14:paraId="62974717" w14:textId="77777777" w:rsidR="005547B0" w:rsidRPr="00DE21B6" w:rsidRDefault="005547B0" w:rsidP="005547B0">
      <w:pPr>
        <w:spacing w:after="0" w:line="300" w:lineRule="exact"/>
        <w:rPr>
          <w:rFonts w:ascii="Sanuk-Light" w:eastAsia="Calibri" w:hAnsi="Sanuk-Light" w:cs="Arial"/>
          <w:sz w:val="24"/>
          <w:szCs w:val="24"/>
        </w:rPr>
      </w:pPr>
    </w:p>
    <w:p w14:paraId="608F3996" w14:textId="750B94FC"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 xml:space="preserve">Bajo el </w:t>
      </w:r>
      <w:r w:rsidR="00F668B2">
        <w:rPr>
          <w:rFonts w:ascii="Sanuk-Light" w:eastAsia="Calibri" w:hAnsi="Sanuk-Light" w:cs="Arial"/>
          <w:sz w:val="24"/>
          <w:szCs w:val="24"/>
        </w:rPr>
        <w:t>lema</w:t>
      </w:r>
      <w:r w:rsidRPr="00DE21B6">
        <w:rPr>
          <w:rFonts w:ascii="Sanuk-Light" w:eastAsia="Calibri" w:hAnsi="Sanuk-Light" w:cs="Arial"/>
          <w:sz w:val="24"/>
          <w:szCs w:val="24"/>
        </w:rPr>
        <w:t xml:space="preserve"> </w:t>
      </w:r>
      <w:r w:rsidRPr="00DE21B6">
        <w:rPr>
          <w:rFonts w:ascii="Sanuk-Light" w:eastAsia="Calibri" w:hAnsi="Sanuk-Light" w:cs="Arial"/>
          <w:b/>
          <w:sz w:val="24"/>
          <w:szCs w:val="24"/>
        </w:rPr>
        <w:t>‘Cada paso suma, cada historia cuenta’</w:t>
      </w:r>
      <w:r w:rsidRPr="00DE21B6">
        <w:rPr>
          <w:rFonts w:ascii="Sanuk-Light" w:eastAsia="Calibri" w:hAnsi="Sanuk-Light" w:cs="Arial"/>
          <w:sz w:val="24"/>
          <w:szCs w:val="24"/>
        </w:rPr>
        <w:t>, la cita hace un llamamiento al compromiso de toda la sociedad frente a esta enfermedad que nos afecta directa o indirectamente a</w:t>
      </w:r>
      <w:r w:rsidR="00F668B2">
        <w:rPr>
          <w:rFonts w:ascii="Sanuk-Light" w:eastAsia="Calibri" w:hAnsi="Sanuk-Light" w:cs="Arial"/>
          <w:sz w:val="24"/>
          <w:szCs w:val="24"/>
        </w:rPr>
        <w:t xml:space="preserve"> toda la sociedad</w:t>
      </w:r>
      <w:r w:rsidRPr="00DE21B6">
        <w:rPr>
          <w:rFonts w:ascii="Sanuk-Light" w:eastAsia="Calibri" w:hAnsi="Sanuk-Light" w:cs="Arial"/>
          <w:sz w:val="24"/>
          <w:szCs w:val="24"/>
        </w:rPr>
        <w:t>. 2.</w:t>
      </w:r>
      <w:r w:rsidRPr="008B309B">
        <w:rPr>
          <w:rFonts w:ascii="Sanuk-Light" w:eastAsia="Calibri" w:hAnsi="Sanuk-Light" w:cs="Arial"/>
          <w:sz w:val="24"/>
          <w:szCs w:val="24"/>
        </w:rPr>
        <w:t>200 personas fueron diagnosticadas de cáncer en 2025.  “Detrás de cada cifra hay una persona que quiere ser parte activa del proceso. Por eso, la marcha es mucho más que un evento deportivo. Es hablar de la enfermedad y de la humanización, es apoyar a todas las personas enfermas y sus familias y es incidir en la importancia de investigar y de prevenir con hábitos de vida saludables. En definitiva, es recordar que el cáncer incumbe a toda la sociedad”,</w:t>
      </w:r>
      <w:r w:rsidRPr="00DE21B6">
        <w:rPr>
          <w:rFonts w:ascii="Sanuk-Light" w:eastAsia="Calibri" w:hAnsi="Sanuk-Light" w:cs="Arial"/>
          <w:sz w:val="24"/>
          <w:szCs w:val="24"/>
        </w:rPr>
        <w:t xml:space="preserve"> ha explicado la presidenta de Contra el Cáncer en Álava, </w:t>
      </w:r>
      <w:r w:rsidRPr="00DE21B6">
        <w:rPr>
          <w:rFonts w:ascii="Sanuk-Light" w:eastAsia="Calibri" w:hAnsi="Sanuk-Light" w:cs="Arial"/>
          <w:b/>
          <w:bCs/>
          <w:sz w:val="24"/>
          <w:szCs w:val="24"/>
        </w:rPr>
        <w:t>Miren Bilbao</w:t>
      </w:r>
      <w:r w:rsidRPr="00DE21B6">
        <w:rPr>
          <w:rFonts w:ascii="Sanuk-Light" w:eastAsia="Calibri" w:hAnsi="Sanuk-Light" w:cs="Arial"/>
          <w:sz w:val="24"/>
          <w:szCs w:val="24"/>
        </w:rPr>
        <w:t>.</w:t>
      </w:r>
    </w:p>
    <w:p w14:paraId="71A10F79" w14:textId="77777777" w:rsidR="005547B0" w:rsidRPr="00DE21B6" w:rsidRDefault="005547B0" w:rsidP="005547B0">
      <w:pPr>
        <w:spacing w:after="0" w:line="300" w:lineRule="exact"/>
        <w:rPr>
          <w:rFonts w:ascii="Sanuk-Light" w:eastAsia="Calibri" w:hAnsi="Sanuk-Light" w:cs="Arial"/>
          <w:sz w:val="24"/>
          <w:szCs w:val="24"/>
        </w:rPr>
      </w:pPr>
    </w:p>
    <w:p w14:paraId="4ADB88F2" w14:textId="480DBACD"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lastRenderedPageBreak/>
        <w:t xml:space="preserve">Además, ha recordado que la incidencia del cáncer sigue aumentando en personas menores de 50 años. Según la World Health </w:t>
      </w:r>
      <w:proofErr w:type="spellStart"/>
      <w:r w:rsidRPr="00DE21B6">
        <w:rPr>
          <w:rFonts w:ascii="Sanuk-Light" w:eastAsia="Calibri" w:hAnsi="Sanuk-Light" w:cs="Arial"/>
          <w:sz w:val="24"/>
          <w:szCs w:val="24"/>
        </w:rPr>
        <w:t>Organization</w:t>
      </w:r>
      <w:proofErr w:type="spellEnd"/>
      <w:r w:rsidRPr="00DE21B6">
        <w:rPr>
          <w:rFonts w:ascii="Sanuk-Light" w:eastAsia="Calibri" w:hAnsi="Sanuk-Light" w:cs="Arial"/>
          <w:sz w:val="24"/>
          <w:szCs w:val="24"/>
        </w:rPr>
        <w:t>, entre 1990 y 2019 este aumento fue de un 79</w:t>
      </w:r>
      <w:r w:rsidRPr="008B309B">
        <w:rPr>
          <w:rFonts w:ascii="Sanuk-Light" w:eastAsia="Calibri" w:hAnsi="Sanuk-Light" w:cs="Arial"/>
          <w:sz w:val="24"/>
          <w:szCs w:val="24"/>
        </w:rPr>
        <w:t>%. “De ahí la importancia de seguir investigando”, ha subrayado</w:t>
      </w:r>
      <w:r w:rsidR="00F668B2" w:rsidRPr="008B309B">
        <w:rPr>
          <w:rFonts w:ascii="Sanuk-Light" w:eastAsia="Calibri" w:hAnsi="Sanuk-Light" w:cs="Arial"/>
          <w:sz w:val="24"/>
          <w:szCs w:val="24"/>
        </w:rPr>
        <w:t xml:space="preserve"> Bilbao.</w:t>
      </w:r>
    </w:p>
    <w:p w14:paraId="63218CA5" w14:textId="77777777" w:rsidR="005547B0" w:rsidRPr="007C4227" w:rsidRDefault="005547B0" w:rsidP="005547B0">
      <w:pPr>
        <w:spacing w:after="0" w:line="300" w:lineRule="exact"/>
        <w:rPr>
          <w:rFonts w:ascii="Sanuk-Light" w:eastAsia="Calibri" w:hAnsi="Sanuk-Light" w:cs="Arial"/>
          <w:color w:val="auto"/>
          <w:sz w:val="24"/>
          <w:szCs w:val="24"/>
        </w:rPr>
      </w:pPr>
    </w:p>
    <w:p w14:paraId="191D82E4" w14:textId="74180D38" w:rsidR="005547B0" w:rsidRPr="007C4227" w:rsidRDefault="005547B0" w:rsidP="005547B0">
      <w:pPr>
        <w:autoSpaceDE w:val="0"/>
        <w:autoSpaceDN w:val="0"/>
        <w:adjustRightInd w:val="0"/>
        <w:spacing w:after="0" w:line="300" w:lineRule="exact"/>
        <w:rPr>
          <w:rFonts w:ascii="Sanuk-Light" w:eastAsia="Calibri" w:hAnsi="Sanuk-Light" w:cs="Arial"/>
          <w:color w:val="auto"/>
          <w:sz w:val="24"/>
          <w:szCs w:val="24"/>
        </w:rPr>
      </w:pPr>
      <w:r w:rsidRPr="007C4227">
        <w:rPr>
          <w:rFonts w:ascii="Sanuk-Light" w:eastAsia="Calibri" w:hAnsi="Sanuk-Light" w:cs="Arial"/>
          <w:b/>
          <w:bCs/>
          <w:color w:val="auto"/>
          <w:sz w:val="24"/>
          <w:szCs w:val="24"/>
        </w:rPr>
        <w:t>Arantxa Ibañez de Opacua</w:t>
      </w:r>
      <w:r w:rsidRPr="007C4227">
        <w:rPr>
          <w:rFonts w:ascii="Sanuk-Light" w:eastAsia="Calibri" w:hAnsi="Sanuk-Light" w:cs="Arial"/>
          <w:color w:val="auto"/>
          <w:sz w:val="24"/>
          <w:szCs w:val="24"/>
        </w:rPr>
        <w:t xml:space="preserve">, directora de Vital Fundazioa, ha </w:t>
      </w:r>
      <w:r w:rsidR="002E1F7D" w:rsidRPr="007C4227">
        <w:rPr>
          <w:rFonts w:ascii="Sanuk-Light" w:eastAsia="Calibri" w:hAnsi="Sanuk-Light" w:cs="Arial"/>
          <w:color w:val="auto"/>
          <w:sz w:val="24"/>
          <w:szCs w:val="24"/>
        </w:rPr>
        <w:t>subrayado</w:t>
      </w:r>
      <w:r w:rsidRPr="007C4227">
        <w:rPr>
          <w:rFonts w:ascii="Sanuk-Light" w:eastAsia="Calibri" w:hAnsi="Sanuk-Light" w:cs="Arial"/>
          <w:color w:val="auto"/>
          <w:sz w:val="24"/>
          <w:szCs w:val="24"/>
        </w:rPr>
        <w:t xml:space="preserve"> “</w:t>
      </w:r>
      <w:r w:rsidR="002E1F7D" w:rsidRPr="007C4227">
        <w:rPr>
          <w:rFonts w:ascii="Sanuk-Light" w:eastAsia="Calibri" w:hAnsi="Sanuk-Light" w:cs="Arial"/>
          <w:color w:val="auto"/>
          <w:sz w:val="24"/>
          <w:szCs w:val="24"/>
        </w:rPr>
        <w:t xml:space="preserve">el gran trabajo en red que realiza la asociación para abordar la problemática del cáncer, manteniendo </w:t>
      </w:r>
      <w:r w:rsidR="00315E3F" w:rsidRPr="007C4227">
        <w:rPr>
          <w:rFonts w:ascii="Sanuk-Light" w:eastAsia="Calibri" w:hAnsi="Sanuk-Light" w:cs="Arial"/>
          <w:color w:val="auto"/>
          <w:sz w:val="24"/>
          <w:szCs w:val="24"/>
        </w:rPr>
        <w:t xml:space="preserve">estrecha </w:t>
      </w:r>
      <w:r w:rsidR="002E1F7D" w:rsidRPr="007C4227">
        <w:rPr>
          <w:rFonts w:ascii="Sanuk-Light" w:eastAsia="Calibri" w:hAnsi="Sanuk-Light" w:cs="Arial"/>
          <w:color w:val="auto"/>
          <w:sz w:val="24"/>
          <w:szCs w:val="24"/>
        </w:rPr>
        <w:t xml:space="preserve">relación con otras </w:t>
      </w:r>
      <w:r w:rsidR="00315E3F" w:rsidRPr="007C4227">
        <w:rPr>
          <w:rFonts w:ascii="Sanuk-Light" w:eastAsia="Calibri" w:hAnsi="Sanuk-Light" w:cs="Arial"/>
          <w:color w:val="auto"/>
          <w:sz w:val="24"/>
          <w:szCs w:val="24"/>
        </w:rPr>
        <w:t xml:space="preserve">asociaciones </w:t>
      </w:r>
      <w:r w:rsidR="003823CC">
        <w:rPr>
          <w:rFonts w:ascii="Sanuk-Light" w:eastAsia="Calibri" w:hAnsi="Sanuk-Light" w:cs="Arial"/>
          <w:color w:val="auto"/>
          <w:sz w:val="24"/>
          <w:szCs w:val="24"/>
        </w:rPr>
        <w:t>relacionadas con la enfermedad</w:t>
      </w:r>
      <w:r w:rsidR="00315E3F" w:rsidRPr="007C4227">
        <w:rPr>
          <w:rFonts w:ascii="Sanuk-Light" w:eastAsia="Calibri" w:hAnsi="Sanuk-Light" w:cs="Arial"/>
          <w:color w:val="auto"/>
          <w:sz w:val="24"/>
          <w:szCs w:val="24"/>
        </w:rPr>
        <w:t xml:space="preserve">, con la propia </w:t>
      </w:r>
      <w:proofErr w:type="spellStart"/>
      <w:r w:rsidR="00315E3F" w:rsidRPr="007C4227">
        <w:rPr>
          <w:rFonts w:ascii="Sanuk-Light" w:eastAsia="Calibri" w:hAnsi="Sanuk-Light" w:cs="Arial"/>
          <w:color w:val="auto"/>
          <w:sz w:val="24"/>
          <w:szCs w:val="24"/>
        </w:rPr>
        <w:t>Osakidetza</w:t>
      </w:r>
      <w:proofErr w:type="spellEnd"/>
      <w:r w:rsidR="00A6264A">
        <w:rPr>
          <w:rFonts w:ascii="Sanuk-Light" w:eastAsia="Calibri" w:hAnsi="Sanuk-Light" w:cs="Arial"/>
          <w:color w:val="auto"/>
          <w:sz w:val="24"/>
          <w:szCs w:val="24"/>
        </w:rPr>
        <w:t>, empresas</w:t>
      </w:r>
      <w:r w:rsidR="00315E3F" w:rsidRPr="007C4227">
        <w:rPr>
          <w:rFonts w:ascii="Sanuk-Light" w:eastAsia="Calibri" w:hAnsi="Sanuk-Light" w:cs="Arial"/>
          <w:color w:val="auto"/>
          <w:sz w:val="24"/>
          <w:szCs w:val="24"/>
        </w:rPr>
        <w:t xml:space="preserve"> </w:t>
      </w:r>
      <w:r w:rsidR="00A6264A">
        <w:rPr>
          <w:rFonts w:ascii="Sanuk-Light" w:eastAsia="Calibri" w:hAnsi="Sanuk-Light" w:cs="Arial"/>
          <w:color w:val="auto"/>
          <w:sz w:val="24"/>
          <w:szCs w:val="24"/>
        </w:rPr>
        <w:t xml:space="preserve">y </w:t>
      </w:r>
      <w:r w:rsidR="00315E3F" w:rsidRPr="007C4227">
        <w:rPr>
          <w:rFonts w:ascii="Sanuk-Light" w:eastAsia="Calibri" w:hAnsi="Sanuk-Light" w:cs="Arial"/>
          <w:color w:val="auto"/>
          <w:sz w:val="24"/>
          <w:szCs w:val="24"/>
        </w:rPr>
        <w:t xml:space="preserve">otros agentes del Territorio. Es esencial el papel que ejercen para atender a las personas enfermas y sus entornos </w:t>
      </w:r>
      <w:r w:rsidR="007C4227" w:rsidRPr="007C4227">
        <w:rPr>
          <w:rFonts w:ascii="Sanuk-Light" w:eastAsia="Calibri" w:hAnsi="Sanuk-Light" w:cs="Arial"/>
          <w:color w:val="auto"/>
          <w:sz w:val="24"/>
          <w:szCs w:val="24"/>
        </w:rPr>
        <w:t>de forma globa</w:t>
      </w:r>
      <w:r w:rsidR="00F2260C">
        <w:rPr>
          <w:rFonts w:ascii="Sanuk-Light" w:eastAsia="Calibri" w:hAnsi="Sanuk-Light" w:cs="Arial"/>
          <w:color w:val="auto"/>
          <w:sz w:val="24"/>
          <w:szCs w:val="24"/>
        </w:rPr>
        <w:t xml:space="preserve">l y la labor </w:t>
      </w:r>
      <w:r w:rsidR="00872649">
        <w:rPr>
          <w:rFonts w:ascii="Sanuk-Light" w:eastAsia="Calibri" w:hAnsi="Sanuk-Light" w:cs="Arial"/>
          <w:color w:val="auto"/>
          <w:sz w:val="24"/>
          <w:szCs w:val="24"/>
        </w:rPr>
        <w:t>que realizan para sensibilizar sobre la enfermedad y darle</w:t>
      </w:r>
      <w:r w:rsidR="00F2260C">
        <w:rPr>
          <w:rFonts w:ascii="Sanuk-Light" w:eastAsia="Calibri" w:hAnsi="Sanuk-Light" w:cs="Arial"/>
          <w:color w:val="auto"/>
          <w:sz w:val="24"/>
          <w:szCs w:val="24"/>
        </w:rPr>
        <w:t xml:space="preserve"> </w:t>
      </w:r>
      <w:r w:rsidR="00872649">
        <w:rPr>
          <w:rFonts w:ascii="Sanuk-Light" w:eastAsia="Calibri" w:hAnsi="Sanuk-Light" w:cs="Arial"/>
          <w:color w:val="auto"/>
          <w:sz w:val="24"/>
          <w:szCs w:val="24"/>
        </w:rPr>
        <w:t>visibilidad</w:t>
      </w:r>
      <w:r w:rsidR="00F2260C">
        <w:rPr>
          <w:rFonts w:ascii="Sanuk-Light" w:eastAsia="Calibri" w:hAnsi="Sanuk-Light" w:cs="Arial"/>
          <w:color w:val="auto"/>
          <w:sz w:val="24"/>
          <w:szCs w:val="24"/>
        </w:rPr>
        <w:t xml:space="preserve"> en toda la sociedad alavesa. Q</w:t>
      </w:r>
      <w:r w:rsidR="003823CC">
        <w:rPr>
          <w:rFonts w:ascii="Sanuk-Light" w:eastAsia="Calibri" w:hAnsi="Sanuk-Light" w:cs="Arial"/>
          <w:color w:val="auto"/>
          <w:sz w:val="24"/>
          <w:szCs w:val="24"/>
        </w:rPr>
        <w:t>uiero destacar</w:t>
      </w:r>
      <w:r w:rsidR="007C4227" w:rsidRPr="007C4227">
        <w:rPr>
          <w:rFonts w:ascii="Sanuk-Light" w:eastAsia="Calibri" w:hAnsi="Sanuk-Light" w:cs="Arial"/>
          <w:color w:val="auto"/>
          <w:sz w:val="24"/>
          <w:szCs w:val="24"/>
        </w:rPr>
        <w:t xml:space="preserve"> </w:t>
      </w:r>
      <w:r w:rsidR="00F2260C">
        <w:rPr>
          <w:rFonts w:ascii="Sanuk-Light" w:eastAsia="Calibri" w:hAnsi="Sanuk-Light" w:cs="Arial"/>
          <w:color w:val="auto"/>
          <w:sz w:val="24"/>
          <w:szCs w:val="24"/>
        </w:rPr>
        <w:t xml:space="preserve">especialmente </w:t>
      </w:r>
      <w:r w:rsidR="007C4227" w:rsidRPr="007C4227">
        <w:rPr>
          <w:rFonts w:ascii="Sanuk-Light" w:eastAsia="Calibri" w:hAnsi="Sanuk-Light" w:cs="Arial"/>
          <w:color w:val="auto"/>
          <w:sz w:val="24"/>
          <w:szCs w:val="24"/>
        </w:rPr>
        <w:t xml:space="preserve">su empeño </w:t>
      </w:r>
      <w:r w:rsidR="003823CC">
        <w:rPr>
          <w:rFonts w:ascii="Sanuk-Light" w:eastAsia="Calibri" w:hAnsi="Sanuk-Light" w:cs="Arial"/>
          <w:color w:val="auto"/>
          <w:sz w:val="24"/>
          <w:szCs w:val="24"/>
        </w:rPr>
        <w:t>en trabajar por</w:t>
      </w:r>
      <w:r w:rsidR="007C4227" w:rsidRPr="007C4227">
        <w:rPr>
          <w:rFonts w:ascii="Sanuk-Light" w:eastAsia="Calibri" w:hAnsi="Sanuk-Light" w:cs="Arial"/>
          <w:color w:val="auto"/>
          <w:sz w:val="24"/>
          <w:szCs w:val="24"/>
        </w:rPr>
        <w:t xml:space="preserve"> la prevención y la investigación como claves de la solución, algo que nos parece muy importante en Vital Fundazioa</w:t>
      </w:r>
      <w:r w:rsidR="00315E3F" w:rsidRPr="007C4227">
        <w:rPr>
          <w:rFonts w:ascii="Sanuk-Light" w:eastAsia="Calibri" w:hAnsi="Sanuk-Light" w:cs="Arial"/>
          <w:color w:val="auto"/>
          <w:sz w:val="24"/>
          <w:szCs w:val="24"/>
        </w:rPr>
        <w:t xml:space="preserve"> </w:t>
      </w:r>
      <w:r w:rsidR="007C4227" w:rsidRPr="007C4227">
        <w:rPr>
          <w:rFonts w:ascii="Sanuk-Light" w:eastAsia="Calibri" w:hAnsi="Sanuk-Light" w:cs="Arial"/>
          <w:color w:val="auto"/>
          <w:sz w:val="24"/>
          <w:szCs w:val="24"/>
        </w:rPr>
        <w:t xml:space="preserve">y que compartimos como estrategia con </w:t>
      </w:r>
      <w:r w:rsidR="003823CC">
        <w:rPr>
          <w:rFonts w:ascii="Sanuk-Light" w:eastAsia="Calibri" w:hAnsi="Sanuk-Light" w:cs="Arial"/>
          <w:color w:val="auto"/>
          <w:sz w:val="24"/>
          <w:szCs w:val="24"/>
        </w:rPr>
        <w:t xml:space="preserve">las </w:t>
      </w:r>
      <w:r w:rsidR="007C4227" w:rsidRPr="007C4227">
        <w:rPr>
          <w:rFonts w:ascii="Sanuk-Light" w:eastAsia="Calibri" w:hAnsi="Sanuk-Light" w:cs="Arial"/>
          <w:color w:val="auto"/>
          <w:sz w:val="24"/>
          <w:szCs w:val="24"/>
        </w:rPr>
        <w:t xml:space="preserve">asociaciones </w:t>
      </w:r>
      <w:r w:rsidR="00F2260C">
        <w:rPr>
          <w:rFonts w:ascii="Sanuk-Light" w:eastAsia="Calibri" w:hAnsi="Sanuk-Light" w:cs="Arial"/>
          <w:color w:val="auto"/>
          <w:sz w:val="24"/>
          <w:szCs w:val="24"/>
        </w:rPr>
        <w:t xml:space="preserve">a las </w:t>
      </w:r>
      <w:r w:rsidR="007C4227" w:rsidRPr="007C4227">
        <w:rPr>
          <w:rFonts w:ascii="Sanuk-Light" w:eastAsia="Calibri" w:hAnsi="Sanuk-Light" w:cs="Arial"/>
          <w:color w:val="auto"/>
          <w:sz w:val="24"/>
          <w:szCs w:val="24"/>
        </w:rPr>
        <w:t>que apoyamos</w:t>
      </w:r>
      <w:r w:rsidR="003823CC">
        <w:rPr>
          <w:rFonts w:ascii="Sanuk-Light" w:eastAsia="Calibri" w:hAnsi="Sanuk-Light" w:cs="Arial"/>
          <w:color w:val="auto"/>
          <w:sz w:val="24"/>
          <w:szCs w:val="24"/>
        </w:rPr>
        <w:t xml:space="preserve"> que trabaja</w:t>
      </w:r>
      <w:r w:rsidR="00F2260C">
        <w:rPr>
          <w:rFonts w:ascii="Sanuk-Light" w:eastAsia="Calibri" w:hAnsi="Sanuk-Light" w:cs="Arial"/>
          <w:color w:val="auto"/>
          <w:sz w:val="24"/>
          <w:szCs w:val="24"/>
        </w:rPr>
        <w:t>n</w:t>
      </w:r>
      <w:r w:rsidR="003823CC">
        <w:rPr>
          <w:rFonts w:ascii="Sanuk-Light" w:eastAsia="Calibri" w:hAnsi="Sanuk-Light" w:cs="Arial"/>
          <w:color w:val="auto"/>
          <w:sz w:val="24"/>
          <w:szCs w:val="24"/>
        </w:rPr>
        <w:t xml:space="preserve"> por superar enfermedades o discapacidad</w:t>
      </w:r>
      <w:r w:rsidR="007C4227" w:rsidRPr="007C4227">
        <w:rPr>
          <w:rFonts w:ascii="Sanuk-Light" w:eastAsia="Calibri" w:hAnsi="Sanuk-Light" w:cs="Arial"/>
          <w:color w:val="auto"/>
          <w:sz w:val="24"/>
          <w:szCs w:val="24"/>
        </w:rPr>
        <w:t xml:space="preserve">”. </w:t>
      </w:r>
    </w:p>
    <w:p w14:paraId="6FD37306" w14:textId="77777777" w:rsidR="005547B0" w:rsidRPr="00DE21B6" w:rsidRDefault="005547B0" w:rsidP="005547B0">
      <w:pPr>
        <w:spacing w:after="0" w:line="300" w:lineRule="exact"/>
        <w:rPr>
          <w:rFonts w:ascii="Sanuk-Light" w:eastAsia="Calibri" w:hAnsi="Sanuk-Light" w:cs="Arial"/>
          <w:sz w:val="24"/>
          <w:szCs w:val="24"/>
        </w:rPr>
      </w:pPr>
    </w:p>
    <w:p w14:paraId="1DF08E37" w14:textId="52AAB794" w:rsidR="005547B0" w:rsidRDefault="005547B0" w:rsidP="005547B0">
      <w:pPr>
        <w:spacing w:after="0" w:line="300" w:lineRule="exact"/>
        <w:rPr>
          <w:rFonts w:ascii="Sanuk-Light" w:eastAsia="Calibri" w:hAnsi="Sanuk-Light" w:cs="Arial"/>
          <w:color w:val="auto"/>
          <w:sz w:val="24"/>
          <w:szCs w:val="24"/>
        </w:rPr>
      </w:pPr>
      <w:r w:rsidRPr="00DE21B6">
        <w:rPr>
          <w:rFonts w:ascii="Sanuk-Light" w:eastAsia="Calibri" w:hAnsi="Sanuk-Light" w:cs="Arial"/>
          <w:sz w:val="24"/>
          <w:szCs w:val="24"/>
        </w:rPr>
        <w:t xml:space="preserve">Por su parte, </w:t>
      </w:r>
      <w:r w:rsidRPr="00DE21B6">
        <w:rPr>
          <w:rFonts w:ascii="Sanuk-Light" w:eastAsia="Calibri" w:hAnsi="Sanuk-Light" w:cs="Arial"/>
          <w:b/>
          <w:bCs/>
          <w:sz w:val="24"/>
          <w:szCs w:val="24"/>
        </w:rPr>
        <w:t>Nadia Salehi</w:t>
      </w:r>
      <w:r w:rsidRPr="00DE21B6">
        <w:rPr>
          <w:rFonts w:ascii="Sanuk-Light" w:eastAsia="Calibri" w:hAnsi="Sanuk-Light" w:cs="Arial"/>
          <w:sz w:val="24"/>
          <w:szCs w:val="24"/>
        </w:rPr>
        <w:t xml:space="preserve"> ha explicado la importancia que tiene para investigador</w:t>
      </w:r>
      <w:r w:rsidR="00F668B2">
        <w:rPr>
          <w:rFonts w:ascii="Sanuk-Light" w:eastAsia="Calibri" w:hAnsi="Sanuk-Light" w:cs="Arial"/>
          <w:sz w:val="24"/>
          <w:szCs w:val="24"/>
        </w:rPr>
        <w:t>a</w:t>
      </w:r>
      <w:r w:rsidRPr="00DE21B6">
        <w:rPr>
          <w:rFonts w:ascii="Sanuk-Light" w:eastAsia="Calibri" w:hAnsi="Sanuk-Light" w:cs="Arial"/>
          <w:sz w:val="24"/>
          <w:szCs w:val="24"/>
        </w:rPr>
        <w:t>s como ella el apoyo de la Asociación Contra el Cáncer</w:t>
      </w:r>
      <w:r w:rsidRPr="00315E3F">
        <w:rPr>
          <w:rFonts w:ascii="Sanuk-Light" w:eastAsia="Calibri" w:hAnsi="Sanuk-Light" w:cs="Arial"/>
          <w:color w:val="auto"/>
          <w:sz w:val="24"/>
          <w:szCs w:val="24"/>
        </w:rPr>
        <w:t>,</w:t>
      </w:r>
      <w:r w:rsidR="00315E3F">
        <w:rPr>
          <w:rFonts w:ascii="Sanuk-Light" w:eastAsia="Calibri" w:hAnsi="Sanuk-Light" w:cs="Arial"/>
          <w:color w:val="auto"/>
          <w:sz w:val="24"/>
          <w:szCs w:val="24"/>
        </w:rPr>
        <w:t xml:space="preserve"> </w:t>
      </w:r>
      <w:r w:rsidRPr="008B309B">
        <w:rPr>
          <w:rFonts w:ascii="Sanuk-Light" w:eastAsia="Calibri" w:hAnsi="Sanuk-Light" w:cs="Arial"/>
          <w:color w:val="auto"/>
          <w:sz w:val="24"/>
          <w:szCs w:val="24"/>
        </w:rPr>
        <w:t>“porque es importante seguir impulsando las vocaciones científicas y la Asociación nos está permitiendo a muchísimos jóvenes dedicarnos a nuestra pasión, la ciencia”.</w:t>
      </w:r>
      <w:r w:rsidRPr="00315E3F">
        <w:rPr>
          <w:rFonts w:ascii="Sanuk-Light" w:eastAsia="Calibri" w:hAnsi="Sanuk-Light" w:cs="Arial"/>
          <w:color w:val="auto"/>
          <w:sz w:val="24"/>
          <w:szCs w:val="24"/>
        </w:rPr>
        <w:t xml:space="preserve"> Salehi ha agradecido también el apoyo de todas las empresas a la marcha, porque ese apoyo permite llevar a cabo proyectos como el suyo.</w:t>
      </w:r>
    </w:p>
    <w:p w14:paraId="06781E4A" w14:textId="77777777" w:rsidR="00CE44D1" w:rsidRDefault="00CE44D1" w:rsidP="005547B0">
      <w:pPr>
        <w:spacing w:after="0" w:line="300" w:lineRule="exact"/>
        <w:rPr>
          <w:rFonts w:ascii="Sanuk-Light" w:eastAsia="Calibri" w:hAnsi="Sanuk-Light" w:cs="Arial"/>
          <w:color w:val="auto"/>
          <w:sz w:val="24"/>
          <w:szCs w:val="24"/>
        </w:rPr>
      </w:pPr>
    </w:p>
    <w:p w14:paraId="1D871E3D" w14:textId="6D23A1E1" w:rsidR="00CE44D1" w:rsidRPr="00DE21B6" w:rsidRDefault="00106EB1" w:rsidP="00CE44D1">
      <w:pPr>
        <w:autoSpaceDE w:val="0"/>
        <w:autoSpaceDN w:val="0"/>
        <w:adjustRightInd w:val="0"/>
        <w:spacing w:after="0" w:line="300" w:lineRule="exact"/>
        <w:rPr>
          <w:rFonts w:ascii="Sanuk-Light" w:eastAsia="Calibri" w:hAnsi="Sanuk-Light" w:cs="Arial"/>
          <w:sz w:val="24"/>
          <w:szCs w:val="24"/>
        </w:rPr>
      </w:pPr>
      <w:r>
        <w:rPr>
          <w:rFonts w:ascii="Sanuk-Light" w:eastAsia="Calibri" w:hAnsi="Sanuk-Light" w:cs="Arial"/>
          <w:sz w:val="24"/>
          <w:szCs w:val="24"/>
        </w:rPr>
        <w:t>“</w:t>
      </w:r>
      <w:r w:rsidR="00CE44D1" w:rsidRPr="003E3458">
        <w:rPr>
          <w:rFonts w:ascii="Sanuk-Light" w:eastAsia="Calibri" w:hAnsi="Sanuk-Light" w:cs="Arial"/>
          <w:sz w:val="24"/>
          <w:szCs w:val="24"/>
        </w:rPr>
        <w:t xml:space="preserve">El convenio suscrito entre la </w:t>
      </w:r>
      <w:r w:rsidR="00CE44D1">
        <w:rPr>
          <w:rFonts w:ascii="Sanuk-Light" w:eastAsia="Calibri" w:hAnsi="Sanuk-Light" w:cs="Arial"/>
          <w:sz w:val="24"/>
          <w:szCs w:val="24"/>
        </w:rPr>
        <w:t>OSI</w:t>
      </w:r>
      <w:r w:rsidR="00CE44D1" w:rsidRPr="003E3458">
        <w:rPr>
          <w:rFonts w:ascii="Sanuk-Light" w:eastAsia="Calibri" w:hAnsi="Sanuk-Light" w:cs="Arial"/>
          <w:sz w:val="24"/>
          <w:szCs w:val="24"/>
        </w:rPr>
        <w:t xml:space="preserve"> Araba de </w:t>
      </w:r>
      <w:proofErr w:type="spellStart"/>
      <w:r w:rsidR="00CE44D1" w:rsidRPr="003E3458">
        <w:rPr>
          <w:rFonts w:ascii="Sanuk-Light" w:eastAsia="Calibri" w:hAnsi="Sanuk-Light" w:cs="Arial"/>
          <w:sz w:val="24"/>
          <w:szCs w:val="24"/>
        </w:rPr>
        <w:t>Osakidetza</w:t>
      </w:r>
      <w:proofErr w:type="spellEnd"/>
      <w:r w:rsidR="00CE44D1" w:rsidRPr="003E3458">
        <w:rPr>
          <w:rFonts w:ascii="Sanuk-Light" w:eastAsia="Calibri" w:hAnsi="Sanuk-Light" w:cs="Arial"/>
          <w:sz w:val="24"/>
          <w:szCs w:val="24"/>
        </w:rPr>
        <w:t xml:space="preserve"> y la Asociación Contra el Cáncer en Álava constituye un pilar fundamental para el impulso de las políticas de salud pública y la promoción de hábitos de vida saludables en nuestro territorio</w:t>
      </w:r>
      <w:r w:rsidR="00CE44D1">
        <w:rPr>
          <w:rFonts w:ascii="Sanuk-Light" w:eastAsia="Calibri" w:hAnsi="Sanuk-Light" w:cs="Arial"/>
          <w:sz w:val="24"/>
          <w:szCs w:val="24"/>
        </w:rPr>
        <w:t xml:space="preserve">”, ha señalado </w:t>
      </w:r>
      <w:r w:rsidR="00CE44D1" w:rsidRPr="003F4098">
        <w:rPr>
          <w:rFonts w:ascii="Sanuk-Light" w:eastAsia="Calibri" w:hAnsi="Sanuk-Light" w:cs="Arial"/>
          <w:b/>
          <w:bCs/>
          <w:sz w:val="24"/>
          <w:szCs w:val="24"/>
        </w:rPr>
        <w:t>Enrique Bárez</w:t>
      </w:r>
      <w:r w:rsidR="00CE44D1">
        <w:rPr>
          <w:rFonts w:ascii="Sanuk-Light" w:eastAsia="Calibri" w:hAnsi="Sanuk-Light" w:cs="Arial"/>
          <w:sz w:val="24"/>
          <w:szCs w:val="24"/>
        </w:rPr>
        <w:t>, director-gerente de la OSI Araba</w:t>
      </w:r>
      <w:r w:rsidR="00CE44D1" w:rsidRPr="003E3458">
        <w:rPr>
          <w:rFonts w:ascii="Sanuk-Light" w:eastAsia="Calibri" w:hAnsi="Sanuk-Light" w:cs="Arial"/>
          <w:sz w:val="24"/>
          <w:szCs w:val="24"/>
        </w:rPr>
        <w:t xml:space="preserve">. </w:t>
      </w:r>
      <w:r w:rsidR="00CE44D1">
        <w:rPr>
          <w:rFonts w:ascii="Sanuk-Light" w:eastAsia="Calibri" w:hAnsi="Sanuk-Light" w:cs="Arial"/>
          <w:sz w:val="24"/>
          <w:szCs w:val="24"/>
        </w:rPr>
        <w:t>“</w:t>
      </w:r>
      <w:r w:rsidR="00CE44D1" w:rsidRPr="003E3458">
        <w:rPr>
          <w:rFonts w:ascii="Sanuk-Light" w:eastAsia="Calibri" w:hAnsi="Sanuk-Light" w:cs="Arial"/>
          <w:sz w:val="24"/>
          <w:szCs w:val="24"/>
        </w:rPr>
        <w:t xml:space="preserve">Los resultados de la última encuesta remitida a la ciudadanía, que ha contado con la participación de más de un millar de alavesas y alaveses, constatan de forma inequívoca que la práctica del ejercicio físico activo se sitúa entre las principales prioridades de la población. Como institución pública, asumimos el firme compromiso de canalizar esta demanda. Por todo ello, en nombre de la OSI Araba de </w:t>
      </w:r>
      <w:proofErr w:type="spellStart"/>
      <w:r w:rsidR="00CE44D1" w:rsidRPr="003E3458">
        <w:rPr>
          <w:rFonts w:ascii="Sanuk-Light" w:eastAsia="Calibri" w:hAnsi="Sanuk-Light" w:cs="Arial"/>
          <w:sz w:val="24"/>
          <w:szCs w:val="24"/>
        </w:rPr>
        <w:t>Osakidetza</w:t>
      </w:r>
      <w:proofErr w:type="spellEnd"/>
      <w:r w:rsidR="00CE44D1" w:rsidRPr="003E3458">
        <w:rPr>
          <w:rFonts w:ascii="Sanuk-Light" w:eastAsia="Calibri" w:hAnsi="Sanuk-Light" w:cs="Arial"/>
          <w:sz w:val="24"/>
          <w:szCs w:val="24"/>
        </w:rPr>
        <w:t>, animo a toda la sociedad alavesa a sumarse a la próxima Marcha Contra el Cáncer; una cita ineludible donde el compromiso solidario y el beneficio del deporte se unen para construir un futuro más saludable”</w:t>
      </w:r>
      <w:r w:rsidR="00CE44D1">
        <w:rPr>
          <w:rFonts w:ascii="Sanuk-Light" w:eastAsia="Calibri" w:hAnsi="Sanuk-Light" w:cs="Arial"/>
          <w:sz w:val="24"/>
          <w:szCs w:val="24"/>
        </w:rPr>
        <w:t>, ha añadido</w:t>
      </w:r>
      <w:r w:rsidR="00CE44D1" w:rsidRPr="003E3458">
        <w:rPr>
          <w:rFonts w:ascii="Sanuk-Light" w:eastAsia="Calibri" w:hAnsi="Sanuk-Light" w:cs="Arial"/>
          <w:sz w:val="24"/>
          <w:szCs w:val="24"/>
        </w:rPr>
        <w:t>.</w:t>
      </w:r>
    </w:p>
    <w:p w14:paraId="055F440F" w14:textId="77777777" w:rsidR="005547B0" w:rsidRPr="00DE21B6" w:rsidRDefault="005547B0" w:rsidP="005547B0">
      <w:pPr>
        <w:spacing w:after="0" w:line="300" w:lineRule="exact"/>
        <w:rPr>
          <w:rFonts w:ascii="Sanuk-Light" w:eastAsia="Calibri" w:hAnsi="Sanuk-Light" w:cs="Arial"/>
          <w:sz w:val="24"/>
          <w:szCs w:val="24"/>
        </w:rPr>
      </w:pPr>
    </w:p>
    <w:p w14:paraId="32C2A068" w14:textId="5FB50695"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 xml:space="preserve">Ambas entidades comparten que la investigación resulta fundamental para seguir avanzando en detección precoz y en tratamientos. Solo en Álava, desde 2015 se han invertido </w:t>
      </w:r>
      <w:r w:rsidRPr="00DE21B6">
        <w:rPr>
          <w:rFonts w:ascii="Sanuk-Light" w:eastAsia="Calibri" w:hAnsi="Sanuk-Light" w:cs="Arial"/>
          <w:b/>
          <w:bCs/>
          <w:sz w:val="24"/>
          <w:szCs w:val="24"/>
        </w:rPr>
        <w:t>1,8 millones de euros</w:t>
      </w:r>
      <w:r w:rsidRPr="00DE21B6">
        <w:rPr>
          <w:rFonts w:ascii="Sanuk-Light" w:eastAsia="Calibri" w:hAnsi="Sanuk-Light" w:cs="Arial"/>
          <w:sz w:val="24"/>
          <w:szCs w:val="24"/>
        </w:rPr>
        <w:t xml:space="preserve"> en estas tareas. En 2024 se adjudicó la primera beca predoctoral a la investigadora Helena García para su trabajo sobre metástasis hepática de cáncer de colon, y, gracias a la generosidad de todos los participantes en la marcha del año pasado, este año se adjudica </w:t>
      </w:r>
      <w:r w:rsidR="00E31448">
        <w:rPr>
          <w:rFonts w:ascii="Sanuk-Light" w:eastAsia="Calibri" w:hAnsi="Sanuk-Light" w:cs="Arial"/>
          <w:sz w:val="24"/>
          <w:szCs w:val="24"/>
        </w:rPr>
        <w:t>l</w:t>
      </w:r>
      <w:r w:rsidRPr="00DE21B6">
        <w:rPr>
          <w:rFonts w:ascii="Sanuk-Light" w:eastAsia="Calibri" w:hAnsi="Sanuk-Light" w:cs="Arial"/>
          <w:sz w:val="24"/>
          <w:szCs w:val="24"/>
        </w:rPr>
        <w:t>a beca predoctoral a Nadia Salehi.</w:t>
      </w:r>
    </w:p>
    <w:p w14:paraId="6F908F05" w14:textId="77777777" w:rsidR="005547B0" w:rsidRPr="00DE21B6" w:rsidRDefault="005547B0" w:rsidP="005547B0">
      <w:pPr>
        <w:spacing w:after="0" w:line="300" w:lineRule="exact"/>
        <w:rPr>
          <w:rFonts w:ascii="Sanuk-Light" w:eastAsia="Calibri" w:hAnsi="Sanuk-Light" w:cs="Arial"/>
          <w:sz w:val="24"/>
          <w:szCs w:val="24"/>
        </w:rPr>
      </w:pPr>
    </w:p>
    <w:p w14:paraId="78CB64BC" w14:textId="11DE337A" w:rsidR="005547B0" w:rsidRPr="00DE21B6" w:rsidRDefault="005547B0" w:rsidP="005547B0">
      <w:pPr>
        <w:spacing w:line="300" w:lineRule="exact"/>
        <w:rPr>
          <w:rFonts w:ascii="Sanuk-Medium" w:eastAsia="Calibri" w:hAnsi="Sanuk-Medium" w:cstheme="minorHAnsi"/>
          <w:bCs/>
          <w:color w:val="003366"/>
          <w:spacing w:val="-4"/>
          <w:sz w:val="26"/>
          <w:szCs w:val="26"/>
          <w:lang w:val="es-ES_tradnl" w:eastAsia="en-US"/>
        </w:rPr>
      </w:pPr>
      <w:r w:rsidRPr="00DE21B6">
        <w:rPr>
          <w:rFonts w:ascii="Sanuk-Medium" w:eastAsia="Calibri" w:hAnsi="Sanuk-Medium" w:cstheme="minorHAnsi"/>
          <w:bCs/>
          <w:color w:val="003366"/>
          <w:spacing w:val="-4"/>
          <w:sz w:val="26"/>
          <w:szCs w:val="26"/>
          <w:lang w:val="es-ES_tradnl" w:eastAsia="en-US"/>
        </w:rPr>
        <w:lastRenderedPageBreak/>
        <w:t>Recorrido, actividades e inscripciones</w:t>
      </w:r>
    </w:p>
    <w:p w14:paraId="2DE47FD4" w14:textId="04E0EC78"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 xml:space="preserve">La marcha, que no tiene carácter competitivo, saldrá el 4 de octubre a las 11:30 horas de la Plaza de la Virgen Blanca y el corte de cinta correrá a cargo de </w:t>
      </w:r>
      <w:r w:rsidRPr="00DE21B6">
        <w:rPr>
          <w:rFonts w:ascii="Sanuk-Light" w:eastAsia="Calibri" w:hAnsi="Sanuk-Light" w:cs="Arial"/>
          <w:b/>
          <w:bCs/>
          <w:sz w:val="24"/>
          <w:szCs w:val="24"/>
        </w:rPr>
        <w:t xml:space="preserve">Nadia </w:t>
      </w:r>
      <w:r w:rsidR="00C9438D">
        <w:rPr>
          <w:rFonts w:ascii="Sanuk-Light" w:eastAsia="Calibri" w:hAnsi="Sanuk-Light" w:cs="Arial"/>
          <w:b/>
          <w:bCs/>
          <w:sz w:val="24"/>
          <w:szCs w:val="24"/>
        </w:rPr>
        <w:t>Salehi</w:t>
      </w:r>
      <w:r w:rsidRPr="00DE21B6">
        <w:rPr>
          <w:rFonts w:ascii="Sanuk-Light" w:eastAsia="Calibri" w:hAnsi="Sanuk-Light" w:cs="Arial"/>
          <w:b/>
          <w:bCs/>
          <w:sz w:val="24"/>
          <w:szCs w:val="24"/>
        </w:rPr>
        <w:t>, investigadora</w:t>
      </w:r>
      <w:r w:rsidRPr="00F668B2">
        <w:rPr>
          <w:rFonts w:ascii="Sanuk-Light" w:eastAsia="Calibri" w:hAnsi="Sanuk-Light" w:cs="Arial"/>
          <w:sz w:val="24"/>
          <w:szCs w:val="24"/>
        </w:rPr>
        <w:t>, y</w:t>
      </w:r>
      <w:r w:rsidRPr="00DE21B6">
        <w:rPr>
          <w:rFonts w:ascii="Sanuk-Light" w:eastAsia="Calibri" w:hAnsi="Sanuk-Light" w:cs="Arial"/>
          <w:b/>
          <w:bCs/>
          <w:sz w:val="24"/>
          <w:szCs w:val="24"/>
        </w:rPr>
        <w:t xml:space="preserve"> Enrique Bárez, gerente de la OSI Araba</w:t>
      </w:r>
      <w:r w:rsidRPr="00DE21B6">
        <w:rPr>
          <w:rFonts w:ascii="Sanuk-Light" w:eastAsia="Calibri" w:hAnsi="Sanuk-Light" w:cs="Arial"/>
          <w:sz w:val="24"/>
          <w:szCs w:val="24"/>
        </w:rPr>
        <w:t xml:space="preserve">. Después el recorrido continuará </w:t>
      </w:r>
      <w:r w:rsidRPr="00DE21B6">
        <w:rPr>
          <w:rFonts w:ascii="Sanuk-Light" w:eastAsia="Calibri" w:hAnsi="Sanuk-Light" w:cs="Arial"/>
          <w:color w:val="auto"/>
          <w:sz w:val="24"/>
          <w:szCs w:val="24"/>
        </w:rPr>
        <w:t>por</w:t>
      </w:r>
      <w:r w:rsidRPr="00DE21B6">
        <w:rPr>
          <w:rFonts w:ascii="Sanuk-Light" w:eastAsia="Calibri" w:hAnsi="Sanuk-Light" w:cs="Arial"/>
          <w:bCs/>
          <w:color w:val="auto"/>
          <w:sz w:val="24"/>
          <w:szCs w:val="24"/>
        </w:rPr>
        <w:t xml:space="preserve"> el Paseo de la Florida y Senda hasta Armentia para terminar en la Plaza Nueva.</w:t>
      </w:r>
      <w:r w:rsidRPr="00DE21B6">
        <w:rPr>
          <w:rFonts w:ascii="Sanuk-Light" w:eastAsia="Calibri" w:hAnsi="Sanuk-Light" w:cs="Arial"/>
          <w:b/>
          <w:color w:val="auto"/>
          <w:sz w:val="24"/>
          <w:szCs w:val="24"/>
        </w:rPr>
        <w:t xml:space="preserve"> </w:t>
      </w:r>
    </w:p>
    <w:p w14:paraId="3208A17D" w14:textId="77777777" w:rsidR="005547B0" w:rsidRPr="00DE21B6" w:rsidRDefault="005547B0" w:rsidP="005547B0">
      <w:pPr>
        <w:spacing w:after="0" w:line="300" w:lineRule="exact"/>
        <w:rPr>
          <w:rFonts w:ascii="Sanuk-Light" w:hAnsi="Sanuk-Light"/>
          <w:color w:val="FF0000"/>
          <w:sz w:val="24"/>
          <w:szCs w:val="24"/>
          <w:lang w:val="es-ES_tradnl"/>
        </w:rPr>
      </w:pPr>
      <w:r w:rsidRPr="00DE21B6">
        <w:rPr>
          <w:rFonts w:ascii="Sanuk-Light" w:hAnsi="Sanuk-Light"/>
          <w:color w:val="FF0000"/>
          <w:sz w:val="24"/>
          <w:szCs w:val="24"/>
          <w:lang w:val="es-ES_tradnl"/>
        </w:rPr>
        <w:t xml:space="preserve"> </w:t>
      </w:r>
    </w:p>
    <w:p w14:paraId="1027F81A" w14:textId="77777777"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 xml:space="preserve">Las </w:t>
      </w:r>
      <w:r w:rsidRPr="00DE21B6">
        <w:rPr>
          <w:rFonts w:ascii="Sanuk-Light" w:eastAsia="Calibri" w:hAnsi="Sanuk-Light" w:cs="Arial"/>
          <w:b/>
          <w:bCs/>
          <w:sz w:val="24"/>
          <w:szCs w:val="24"/>
        </w:rPr>
        <w:t>inscripciones</w:t>
      </w:r>
      <w:r w:rsidRPr="00DE21B6">
        <w:rPr>
          <w:rFonts w:ascii="Sanuk-Light" w:eastAsia="Calibri" w:hAnsi="Sanuk-Light" w:cs="Arial"/>
          <w:sz w:val="24"/>
          <w:szCs w:val="24"/>
        </w:rPr>
        <w:t xml:space="preserve"> pueden realizarse online en enmarcha.contraelcancer.es o en la tienda de deportes de El Corte Inglés desde el lunes 7 de septiembre hasta el sábado 3 de octubre. Las </w:t>
      </w:r>
      <w:r w:rsidRPr="00DE21B6">
        <w:rPr>
          <w:rFonts w:ascii="Sanuk-Light" w:eastAsia="Calibri" w:hAnsi="Sanuk-Light" w:cs="Arial"/>
          <w:b/>
          <w:bCs/>
          <w:sz w:val="24"/>
          <w:szCs w:val="24"/>
        </w:rPr>
        <w:t>camisetas</w:t>
      </w:r>
      <w:r w:rsidRPr="00DE21B6">
        <w:rPr>
          <w:rFonts w:ascii="Sanuk-Light" w:eastAsia="Calibri" w:hAnsi="Sanuk-Light" w:cs="Arial"/>
          <w:sz w:val="24"/>
          <w:szCs w:val="24"/>
        </w:rPr>
        <w:t xml:space="preserve"> se recogerán en El Corte Inglés los días 1 y 2, de 10:00 a 21:00 horas, y el 3, de 10:00 a 14:00 h. El precio es de 12 € para mayores de 15 años y de 8 euros para menores de 14. Todo lo recaudado será destinado a los proyectos de investigación de la Asociación Contra el Cáncer en Álava y a seguir ampliando todos sus servicios de ejercicio físico oncológico, fisioterapia, nutrición, atención psicológica y social, entre otros.</w:t>
      </w:r>
    </w:p>
    <w:p w14:paraId="6865C00E" w14:textId="77777777" w:rsidR="005547B0" w:rsidRPr="00DE21B6" w:rsidRDefault="005547B0" w:rsidP="005547B0">
      <w:pPr>
        <w:spacing w:after="0" w:line="300" w:lineRule="exact"/>
        <w:rPr>
          <w:rFonts w:ascii="Sanuk-Light" w:eastAsia="Calibri" w:hAnsi="Sanuk-Light" w:cs="Arial"/>
          <w:sz w:val="24"/>
          <w:szCs w:val="24"/>
        </w:rPr>
      </w:pPr>
    </w:p>
    <w:p w14:paraId="2285C549" w14:textId="77777777"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 xml:space="preserve">Una vez finalizada la prueba, la Plaza Nueva acogerá un completo programa de actividades como el tradicional </w:t>
      </w:r>
      <w:proofErr w:type="spellStart"/>
      <w:r w:rsidRPr="00DE21B6">
        <w:rPr>
          <w:rFonts w:ascii="Sanuk-Light" w:eastAsia="Calibri" w:hAnsi="Sanuk-Light" w:cs="Arial"/>
          <w:b/>
          <w:bCs/>
          <w:sz w:val="24"/>
          <w:szCs w:val="24"/>
        </w:rPr>
        <w:t>pintxopote</w:t>
      </w:r>
      <w:proofErr w:type="spellEnd"/>
      <w:r w:rsidRPr="00DE21B6">
        <w:rPr>
          <w:rFonts w:ascii="Sanuk-Light" w:eastAsia="Calibri" w:hAnsi="Sanuk-Light" w:cs="Arial"/>
          <w:b/>
          <w:bCs/>
          <w:sz w:val="24"/>
          <w:szCs w:val="24"/>
        </w:rPr>
        <w:t xml:space="preserve"> solidario</w:t>
      </w:r>
      <w:r w:rsidRPr="00DE21B6">
        <w:rPr>
          <w:rFonts w:ascii="Sanuk-Light" w:eastAsia="Calibri" w:hAnsi="Sanuk-Light" w:cs="Arial"/>
          <w:sz w:val="24"/>
          <w:szCs w:val="24"/>
        </w:rPr>
        <w:t xml:space="preserve">, </w:t>
      </w:r>
      <w:r w:rsidRPr="00DE21B6">
        <w:rPr>
          <w:rFonts w:ascii="Sanuk-Light" w:eastAsia="Calibri" w:hAnsi="Sanuk-Light" w:cs="Arial"/>
          <w:b/>
          <w:bCs/>
          <w:sz w:val="24"/>
          <w:szCs w:val="24"/>
        </w:rPr>
        <w:t>clases de zumba y talleres de ciencia para niñas y niños</w:t>
      </w:r>
      <w:r w:rsidRPr="00DE21B6">
        <w:rPr>
          <w:rFonts w:ascii="Sanuk-Light" w:eastAsia="Calibri" w:hAnsi="Sanuk-Light" w:cs="Arial"/>
          <w:sz w:val="24"/>
          <w:szCs w:val="24"/>
        </w:rPr>
        <w:t>. Además, se contará con la presencia de investigadoras que desarrollan sus proyectos gracias al apoyo de la Asociación Contra el Cáncer en Álava, que atenderán las preguntas del público y de un modo muy divulgativo explicarán en qué consisten sus investigaciones.</w:t>
      </w:r>
    </w:p>
    <w:p w14:paraId="00EE4017" w14:textId="77777777" w:rsidR="005547B0" w:rsidRPr="00DE21B6" w:rsidRDefault="005547B0" w:rsidP="005547B0">
      <w:pPr>
        <w:spacing w:after="0" w:line="300" w:lineRule="exact"/>
        <w:rPr>
          <w:rFonts w:ascii="Sanuk-Light" w:eastAsia="Calibri" w:hAnsi="Sanuk-Light" w:cs="Arial"/>
          <w:sz w:val="24"/>
          <w:szCs w:val="24"/>
        </w:rPr>
      </w:pPr>
    </w:p>
    <w:p w14:paraId="4F1D592B" w14:textId="77777777" w:rsidR="005547B0" w:rsidRPr="00DE21B6" w:rsidRDefault="005547B0" w:rsidP="005547B0">
      <w:pPr>
        <w:spacing w:line="300" w:lineRule="exact"/>
        <w:rPr>
          <w:rFonts w:ascii="Sanuk-Medium" w:eastAsia="Calibri" w:hAnsi="Sanuk-Medium" w:cstheme="minorHAnsi"/>
          <w:bCs/>
          <w:color w:val="003366"/>
          <w:spacing w:val="-4"/>
          <w:sz w:val="26"/>
          <w:szCs w:val="26"/>
          <w:lang w:val="es-ES_tradnl" w:eastAsia="en-US"/>
        </w:rPr>
      </w:pPr>
      <w:r w:rsidRPr="00DE21B6">
        <w:rPr>
          <w:rFonts w:ascii="Sanuk-Medium" w:eastAsia="Calibri" w:hAnsi="Sanuk-Medium" w:cstheme="minorHAnsi"/>
          <w:bCs/>
          <w:color w:val="003366"/>
          <w:spacing w:val="-4"/>
          <w:sz w:val="26"/>
          <w:szCs w:val="26"/>
          <w:lang w:val="es-ES_tradnl" w:eastAsia="en-US"/>
        </w:rPr>
        <w:t>El cáncer en Álava</w:t>
      </w:r>
    </w:p>
    <w:p w14:paraId="33F2A3E9" w14:textId="77777777"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 xml:space="preserve">En 2025 se diagnosticaron </w:t>
      </w:r>
      <w:r w:rsidRPr="00DE21B6">
        <w:rPr>
          <w:rFonts w:ascii="Sanuk-Light" w:eastAsia="Calibri" w:hAnsi="Sanuk-Light" w:cs="Arial"/>
          <w:b/>
          <w:bCs/>
          <w:sz w:val="24"/>
          <w:szCs w:val="24"/>
        </w:rPr>
        <w:t>2.200 nuevos casos de cáncer en Álava</w:t>
      </w:r>
      <w:r w:rsidRPr="00DE21B6">
        <w:rPr>
          <w:rFonts w:ascii="Sanuk-Light" w:eastAsia="Calibri" w:hAnsi="Sanuk-Light" w:cs="Arial"/>
          <w:sz w:val="24"/>
          <w:szCs w:val="24"/>
        </w:rPr>
        <w:t>. Los de mayor incidencia son el cáncer colorrectal, mama, próstata y pulmón. Las previsiones señalan que 1 de cada 2 hombres y 1 de cada 3 mujeres tendrá cáncer. El aspecto positivo es que la supervivencia es cada vez mayor, por ello desde la Asociación Contra el Cáncer se ha propuesto el reto de alcanzar el 70% de supervivencia en cáncer, de ahí la importancia de acciones como la Marcha Contra el Cáncer para seguir apoyando la investigación.</w:t>
      </w:r>
    </w:p>
    <w:p w14:paraId="7E86E60D" w14:textId="77777777" w:rsidR="005547B0" w:rsidRPr="00DE21B6" w:rsidRDefault="005547B0" w:rsidP="005547B0">
      <w:pPr>
        <w:spacing w:line="300" w:lineRule="exact"/>
        <w:rPr>
          <w:rFonts w:ascii="Sanuk-Light" w:eastAsia="Calibri" w:hAnsi="Sanuk-Light" w:cstheme="minorHAnsi"/>
          <w:color w:val="003366"/>
          <w:sz w:val="24"/>
          <w:szCs w:val="24"/>
          <w:lang w:eastAsia="en-US"/>
        </w:rPr>
      </w:pPr>
    </w:p>
    <w:p w14:paraId="18347AB5" w14:textId="12A3FD7F"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 xml:space="preserve">La Asociación Contra el Cáncer en Álava es una entidad sin ánimo de lucro cuyas líneas principales de acción son la prevención, el acompañamiento y la investigación. Situada en </w:t>
      </w:r>
      <w:r w:rsidR="00F668B2">
        <w:rPr>
          <w:rFonts w:ascii="Sanuk-Light" w:eastAsia="Calibri" w:hAnsi="Sanuk-Light" w:cs="Arial"/>
          <w:sz w:val="24"/>
          <w:szCs w:val="24"/>
        </w:rPr>
        <w:t xml:space="preserve">Vitoria-Gasteiz en </w:t>
      </w:r>
      <w:proofErr w:type="spellStart"/>
      <w:r w:rsidRPr="00DE21B6">
        <w:rPr>
          <w:rFonts w:ascii="Sanuk-Light" w:eastAsia="Calibri" w:hAnsi="Sanuk-Light" w:cs="Arial"/>
          <w:sz w:val="24"/>
          <w:szCs w:val="24"/>
        </w:rPr>
        <w:t>Zabalgana</w:t>
      </w:r>
      <w:proofErr w:type="spellEnd"/>
      <w:r w:rsidRPr="00DE21B6">
        <w:rPr>
          <w:rFonts w:ascii="Sanuk-Light" w:eastAsia="Calibri" w:hAnsi="Sanuk-Light" w:cs="Arial"/>
          <w:sz w:val="24"/>
          <w:szCs w:val="24"/>
        </w:rPr>
        <w:t xml:space="preserve"> (Plaza Porticada, 1), y con presencia en Llodio, Amurrio, Agurain, Leza y </w:t>
      </w:r>
      <w:proofErr w:type="spellStart"/>
      <w:r w:rsidRPr="00DE21B6">
        <w:rPr>
          <w:rFonts w:ascii="Sanuk-Light" w:eastAsia="Calibri" w:hAnsi="Sanuk-Light" w:cs="Arial"/>
          <w:sz w:val="24"/>
          <w:szCs w:val="24"/>
        </w:rPr>
        <w:t>Oion</w:t>
      </w:r>
      <w:proofErr w:type="spellEnd"/>
      <w:r w:rsidRPr="00DE21B6">
        <w:rPr>
          <w:rFonts w:ascii="Sanuk-Light" w:eastAsia="Calibri" w:hAnsi="Sanuk-Light" w:cs="Arial"/>
          <w:sz w:val="24"/>
          <w:szCs w:val="24"/>
        </w:rPr>
        <w:t>, está abierta a todas las personas que hayan sido diagnosticadas de cáncer y a sus familiares.</w:t>
      </w:r>
    </w:p>
    <w:p w14:paraId="30544081" w14:textId="77777777" w:rsidR="005547B0" w:rsidRPr="00DE21B6" w:rsidRDefault="005547B0" w:rsidP="005547B0">
      <w:pPr>
        <w:spacing w:after="0" w:line="300" w:lineRule="exact"/>
        <w:rPr>
          <w:rFonts w:ascii="Sanuk-Light" w:eastAsia="Calibri" w:hAnsi="Sanuk-Light" w:cs="Arial"/>
          <w:sz w:val="24"/>
          <w:szCs w:val="24"/>
        </w:rPr>
      </w:pPr>
    </w:p>
    <w:p w14:paraId="2B3B6B08" w14:textId="222EB5C3" w:rsidR="005547B0" w:rsidRPr="00DE21B6" w:rsidRDefault="005547B0" w:rsidP="005547B0">
      <w:pPr>
        <w:spacing w:after="0" w:line="300" w:lineRule="exact"/>
        <w:rPr>
          <w:rFonts w:ascii="Sanuk-Light" w:eastAsia="Calibri" w:hAnsi="Sanuk-Light" w:cs="Arial"/>
          <w:sz w:val="24"/>
          <w:szCs w:val="24"/>
        </w:rPr>
      </w:pPr>
      <w:r w:rsidRPr="00DE21B6">
        <w:rPr>
          <w:rFonts w:ascii="Sanuk-Light" w:eastAsia="Calibri" w:hAnsi="Sanuk-Light" w:cs="Arial"/>
          <w:sz w:val="24"/>
          <w:szCs w:val="24"/>
        </w:rPr>
        <w:t>Desde el punto de vista psicológico, el equipo de profesionales ofrece atención tanto de forma individual como grupal para reducir el impacto emocional de la enfermedad en todas las frases del proceso, desde el diagnóstico hasta, incluso, el duelo. Asimismo, desde la Escuela de Pacientes y Familiares se tratan en grupo temas de gran interés como son la ansiedad, gestión de la incertidumbre, la comunicación, cuidarse para cuidar, sexualidad, entre otr</w:t>
      </w:r>
      <w:r w:rsidR="00F668B2">
        <w:rPr>
          <w:rFonts w:ascii="Sanuk-Light" w:eastAsia="Calibri" w:hAnsi="Sanuk-Light" w:cs="Arial"/>
          <w:sz w:val="24"/>
          <w:szCs w:val="24"/>
        </w:rPr>
        <w:t>o</w:t>
      </w:r>
      <w:r w:rsidRPr="00DE21B6">
        <w:rPr>
          <w:rFonts w:ascii="Sanuk-Light" w:eastAsia="Calibri" w:hAnsi="Sanuk-Light" w:cs="Arial"/>
          <w:sz w:val="24"/>
          <w:szCs w:val="24"/>
        </w:rPr>
        <w:t>s.</w:t>
      </w:r>
    </w:p>
    <w:p w14:paraId="2185E767" w14:textId="77777777" w:rsidR="005547B0" w:rsidRPr="00DE21B6" w:rsidRDefault="005547B0" w:rsidP="005547B0">
      <w:pPr>
        <w:spacing w:after="0" w:line="300" w:lineRule="exact"/>
        <w:rPr>
          <w:rFonts w:ascii="Sanuk-Light" w:eastAsia="Calibri" w:hAnsi="Sanuk-Light" w:cs="Arial"/>
          <w:sz w:val="24"/>
          <w:szCs w:val="24"/>
        </w:rPr>
      </w:pPr>
    </w:p>
    <w:p w14:paraId="211AE293" w14:textId="3DEC4C70" w:rsidR="005547B0" w:rsidRPr="00F668B2" w:rsidRDefault="005547B0" w:rsidP="005547B0">
      <w:pPr>
        <w:spacing w:after="0" w:line="300" w:lineRule="exact"/>
        <w:rPr>
          <w:rFonts w:ascii="Sanuk-Light" w:hAnsi="Sanuk-Light"/>
          <w:sz w:val="24"/>
          <w:szCs w:val="24"/>
        </w:rPr>
      </w:pPr>
      <w:r w:rsidRPr="00DE21B6">
        <w:rPr>
          <w:rFonts w:ascii="Sanuk-Light" w:eastAsia="Calibri" w:hAnsi="Sanuk-Light" w:cs="Arial"/>
          <w:sz w:val="24"/>
          <w:szCs w:val="24"/>
        </w:rPr>
        <w:t xml:space="preserve">Además, </w:t>
      </w:r>
      <w:r w:rsidR="00F668B2">
        <w:rPr>
          <w:rFonts w:ascii="Sanuk-Light" w:eastAsia="Calibri" w:hAnsi="Sanuk-Light" w:cs="Arial"/>
          <w:sz w:val="24"/>
          <w:szCs w:val="24"/>
        </w:rPr>
        <w:t>se ofrece</w:t>
      </w:r>
      <w:r w:rsidRPr="00DE21B6">
        <w:rPr>
          <w:rFonts w:ascii="Sanuk-Light" w:eastAsia="Calibri" w:hAnsi="Sanuk-Light" w:cs="Arial"/>
          <w:sz w:val="24"/>
          <w:szCs w:val="24"/>
        </w:rPr>
        <w:t xml:space="preserve"> acompañamiento y asesoramiento social, laboral, información sobre ayudas económicas, acompañamiento en gestiones e información sobre pisos o residencias de la propia asociación, en caso de que el tratamiento sea fuera de la localidad. Se presta también todo tipo de material y soportes: camas articuladas, andadores, sillas de ruedas, así como pelucas y pañuelos. Todos sus servicios son gratuitos. Más información en el teléfono gratuito 900 100 036 y </w:t>
      </w:r>
      <w:hyperlink r:id="rId8" w:history="1">
        <w:r w:rsidRPr="00DE21B6">
          <w:rPr>
            <w:rFonts w:ascii="Sanuk-Light" w:eastAsia="Calibri" w:hAnsi="Sanuk-Light" w:cs="Arial"/>
            <w:sz w:val="24"/>
            <w:szCs w:val="24"/>
          </w:rPr>
          <w:t>alava@contraelcancer.es</w:t>
        </w:r>
      </w:hyperlink>
      <w:r w:rsidR="00F668B2">
        <w:rPr>
          <w:rFonts w:ascii="Sanuk-Light" w:hAnsi="Sanuk-Light"/>
          <w:sz w:val="24"/>
          <w:szCs w:val="24"/>
        </w:rPr>
        <w:t xml:space="preserve">. </w:t>
      </w:r>
      <w:r w:rsidRPr="00DE21B6">
        <w:rPr>
          <w:rFonts w:ascii="Sanuk-Light" w:hAnsi="Sanuk-Light"/>
          <w:sz w:val="24"/>
          <w:szCs w:val="24"/>
        </w:rPr>
        <w:t>Se cuenta también con talleres de prevención y con voluntariado de acompañamiento.</w:t>
      </w:r>
    </w:p>
    <w:p w14:paraId="6824855D" w14:textId="77777777" w:rsidR="005547B0" w:rsidRPr="00DE21B6" w:rsidRDefault="005547B0" w:rsidP="005547B0">
      <w:pPr>
        <w:spacing w:after="0" w:line="300" w:lineRule="exact"/>
        <w:rPr>
          <w:rFonts w:ascii="Sanuk-Light" w:eastAsia="Calibri" w:hAnsi="Sanuk-Light" w:cs="Arial"/>
          <w:sz w:val="24"/>
          <w:szCs w:val="24"/>
        </w:rPr>
      </w:pPr>
    </w:p>
    <w:p w14:paraId="60E4C5C2" w14:textId="0516FE6D" w:rsidR="00BF6139" w:rsidRPr="00A409A5" w:rsidRDefault="00BF6139" w:rsidP="00BF6139">
      <w:pPr>
        <w:spacing w:after="0" w:line="300" w:lineRule="exact"/>
        <w:rPr>
          <w:rFonts w:ascii="SanukLF-Light" w:eastAsia="Calibri" w:hAnsi="SanukLF-Light" w:cs="Arial"/>
          <w:spacing w:val="-6"/>
          <w:sz w:val="24"/>
          <w:szCs w:val="24"/>
        </w:rPr>
      </w:pPr>
      <w:r w:rsidRPr="00A409A5">
        <w:rPr>
          <w:rFonts w:ascii="SanukLF-Light" w:eastAsia="Calibri" w:hAnsi="SanukLF-Light" w:cs="Arial"/>
          <w:spacing w:val="-6"/>
          <w:sz w:val="24"/>
          <w:szCs w:val="24"/>
        </w:rPr>
        <w:t xml:space="preserve">La XII Marcha Contra el Cáncer, organizada por la </w:t>
      </w:r>
      <w:r w:rsidRPr="00A409A5">
        <w:rPr>
          <w:rFonts w:ascii="SanukLF-Light" w:eastAsia="Calibri" w:hAnsi="SanukLF-Light" w:cs="Arial"/>
          <w:b/>
          <w:bCs/>
          <w:spacing w:val="-6"/>
          <w:sz w:val="24"/>
          <w:szCs w:val="24"/>
        </w:rPr>
        <w:t>Asociación Contra el Cáncer en Álava</w:t>
      </w:r>
      <w:r w:rsidRPr="00A409A5">
        <w:rPr>
          <w:rFonts w:ascii="SanukLF-Light" w:eastAsia="Calibri" w:hAnsi="SanukLF-Light" w:cs="Arial"/>
          <w:spacing w:val="-6"/>
          <w:sz w:val="24"/>
          <w:szCs w:val="24"/>
        </w:rPr>
        <w:t xml:space="preserve"> con el impulso principal de </w:t>
      </w:r>
      <w:r w:rsidRPr="00A409A5">
        <w:rPr>
          <w:rFonts w:ascii="SanukLF-Light" w:eastAsia="Calibri" w:hAnsi="SanukLF-Light" w:cs="Arial"/>
          <w:b/>
          <w:bCs/>
          <w:spacing w:val="-6"/>
          <w:sz w:val="24"/>
          <w:szCs w:val="24"/>
        </w:rPr>
        <w:t>Fundación Vital</w:t>
      </w:r>
      <w:r w:rsidRPr="00A409A5">
        <w:rPr>
          <w:rFonts w:ascii="SanukLF-Light" w:eastAsia="Calibri" w:hAnsi="SanukLF-Light" w:cs="Arial"/>
          <w:spacing w:val="-6"/>
          <w:sz w:val="24"/>
          <w:szCs w:val="24"/>
        </w:rPr>
        <w:t xml:space="preserve">, cuenta también con el apoyo del Ayuntamiento de Vitoria-Gasteiz, El Corte Inglés, Fundación Michelin, Just Drive, Ford Garaje Moderno, </w:t>
      </w:r>
      <w:proofErr w:type="spellStart"/>
      <w:r w:rsidRPr="00A409A5">
        <w:rPr>
          <w:rFonts w:ascii="SanukLF-Light" w:eastAsia="Calibri" w:hAnsi="SanukLF-Light" w:cs="Arial"/>
          <w:spacing w:val="-6"/>
          <w:sz w:val="24"/>
          <w:szCs w:val="24"/>
        </w:rPr>
        <w:t>I+Med</w:t>
      </w:r>
      <w:proofErr w:type="spellEnd"/>
      <w:r w:rsidRPr="00A409A5">
        <w:rPr>
          <w:rFonts w:ascii="SanukLF-Light" w:eastAsia="Calibri" w:hAnsi="SanukLF-Light" w:cs="Arial"/>
          <w:spacing w:val="-6"/>
          <w:sz w:val="24"/>
          <w:szCs w:val="24"/>
        </w:rPr>
        <w:t xml:space="preserve">, Seri Sport, Amurrio Ferrocarril y Equipos, Universidad </w:t>
      </w:r>
      <w:proofErr w:type="spellStart"/>
      <w:r w:rsidRPr="00A409A5">
        <w:rPr>
          <w:rFonts w:ascii="SanukLF-Light" w:eastAsia="Calibri" w:hAnsi="SanukLF-Light" w:cs="Arial"/>
          <w:spacing w:val="-6"/>
          <w:sz w:val="24"/>
          <w:szCs w:val="24"/>
        </w:rPr>
        <w:t>Euneiz</w:t>
      </w:r>
      <w:proofErr w:type="spellEnd"/>
      <w:r w:rsidRPr="00A409A5">
        <w:rPr>
          <w:rFonts w:ascii="SanukLF-Light" w:eastAsia="Calibri" w:hAnsi="SanukLF-Light" w:cs="Arial"/>
          <w:spacing w:val="-6"/>
          <w:sz w:val="24"/>
          <w:szCs w:val="24"/>
        </w:rPr>
        <w:t xml:space="preserve">, Jori Correduría de Seguros, </w:t>
      </w:r>
      <w:proofErr w:type="spellStart"/>
      <w:r w:rsidRPr="00A409A5">
        <w:rPr>
          <w:rFonts w:ascii="SanukLF-Light" w:eastAsia="Calibri" w:hAnsi="SanukLF-Light" w:cs="Arial"/>
          <w:spacing w:val="-6"/>
          <w:sz w:val="24"/>
          <w:szCs w:val="24"/>
        </w:rPr>
        <w:t>Aernnova</w:t>
      </w:r>
      <w:proofErr w:type="spellEnd"/>
      <w:r w:rsidRPr="00A409A5">
        <w:rPr>
          <w:rFonts w:ascii="SanukLF-Light" w:eastAsia="Calibri" w:hAnsi="SanukLF-Light" w:cs="Arial"/>
          <w:spacing w:val="-6"/>
          <w:sz w:val="24"/>
          <w:szCs w:val="24"/>
        </w:rPr>
        <w:t xml:space="preserve">, </w:t>
      </w:r>
      <w:proofErr w:type="spellStart"/>
      <w:r w:rsidRPr="00A409A5">
        <w:rPr>
          <w:rFonts w:ascii="SanukLF-Light" w:eastAsia="Calibri" w:hAnsi="SanukLF-Light" w:cs="Arial"/>
          <w:spacing w:val="-6"/>
          <w:sz w:val="24"/>
          <w:szCs w:val="24"/>
        </w:rPr>
        <w:t>Inprotop</w:t>
      </w:r>
      <w:proofErr w:type="spellEnd"/>
      <w:r w:rsidRPr="00A409A5">
        <w:rPr>
          <w:rFonts w:ascii="SanukLF-Light" w:eastAsia="Calibri" w:hAnsi="SanukLF-Light" w:cs="Arial"/>
          <w:spacing w:val="-6"/>
          <w:sz w:val="24"/>
          <w:szCs w:val="24"/>
        </w:rPr>
        <w:t xml:space="preserve">, </w:t>
      </w:r>
      <w:proofErr w:type="spellStart"/>
      <w:r w:rsidRPr="00A409A5">
        <w:rPr>
          <w:rFonts w:ascii="SanukLF-Light" w:eastAsia="Calibri" w:hAnsi="SanukLF-Light" w:cs="Arial"/>
          <w:spacing w:val="-6"/>
          <w:sz w:val="24"/>
          <w:szCs w:val="24"/>
        </w:rPr>
        <w:t>Konfekoop</w:t>
      </w:r>
      <w:proofErr w:type="spellEnd"/>
      <w:r w:rsidRPr="00A409A5">
        <w:rPr>
          <w:rFonts w:ascii="SanukLF-Light" w:eastAsia="Calibri" w:hAnsi="SanukLF-Light" w:cs="Arial"/>
          <w:spacing w:val="-6"/>
          <w:sz w:val="24"/>
          <w:szCs w:val="24"/>
        </w:rPr>
        <w:t xml:space="preserve">, </w:t>
      </w:r>
      <w:proofErr w:type="spellStart"/>
      <w:r w:rsidRPr="00A409A5">
        <w:rPr>
          <w:rFonts w:ascii="SanukLF-Light" w:eastAsia="Calibri" w:hAnsi="SanukLF-Light" w:cs="Arial"/>
          <w:spacing w:val="-6"/>
          <w:sz w:val="24"/>
          <w:szCs w:val="24"/>
        </w:rPr>
        <w:t>Baigene</w:t>
      </w:r>
      <w:proofErr w:type="spellEnd"/>
      <w:r w:rsidRPr="00A409A5">
        <w:rPr>
          <w:rFonts w:ascii="SanukLF-Light" w:eastAsia="Calibri" w:hAnsi="SanukLF-Light" w:cs="Arial"/>
          <w:spacing w:val="-6"/>
          <w:sz w:val="24"/>
          <w:szCs w:val="24"/>
        </w:rPr>
        <w:t xml:space="preserve">, </w:t>
      </w:r>
      <w:proofErr w:type="spellStart"/>
      <w:r w:rsidRPr="00A409A5">
        <w:rPr>
          <w:rFonts w:ascii="SanukLF-Light" w:eastAsia="Calibri" w:hAnsi="SanukLF-Light" w:cs="Arial"/>
          <w:spacing w:val="-6"/>
          <w:sz w:val="24"/>
          <w:szCs w:val="24"/>
        </w:rPr>
        <w:t>Sayma</w:t>
      </w:r>
      <w:proofErr w:type="spellEnd"/>
      <w:r w:rsidRPr="00A409A5">
        <w:rPr>
          <w:rFonts w:ascii="SanukLF-Light" w:eastAsia="Calibri" w:hAnsi="SanukLF-Light" w:cs="Arial"/>
          <w:spacing w:val="-6"/>
          <w:sz w:val="24"/>
          <w:szCs w:val="24"/>
        </w:rPr>
        <w:t xml:space="preserve">, Hotel Ruta de Europa, </w:t>
      </w:r>
      <w:proofErr w:type="spellStart"/>
      <w:r w:rsidRPr="00A409A5">
        <w:rPr>
          <w:rFonts w:ascii="SanukLF-Light" w:eastAsia="Calibri" w:hAnsi="SanukLF-Light" w:cs="Arial"/>
          <w:spacing w:val="-6"/>
          <w:sz w:val="24"/>
          <w:szCs w:val="24"/>
        </w:rPr>
        <w:t>Policaucho</w:t>
      </w:r>
      <w:proofErr w:type="spellEnd"/>
      <w:r w:rsidRPr="00A409A5">
        <w:rPr>
          <w:rFonts w:ascii="SanukLF-Light" w:eastAsia="Calibri" w:hAnsi="SanukLF-Light" w:cs="Arial"/>
          <w:spacing w:val="-6"/>
          <w:sz w:val="24"/>
          <w:szCs w:val="24"/>
        </w:rPr>
        <w:t xml:space="preserve">, Centro de Nutrición Ainhoa, A&amp;B Laboratorios y Gran Turismo Araba. </w:t>
      </w:r>
    </w:p>
    <w:p w14:paraId="59C87CE8" w14:textId="77777777" w:rsidR="005547B0" w:rsidRPr="00DE21B6" w:rsidRDefault="005547B0" w:rsidP="00EC216D">
      <w:pPr>
        <w:spacing w:after="0" w:line="300" w:lineRule="exact"/>
        <w:rPr>
          <w:rFonts w:ascii="Sanuk-Light" w:eastAsia="Calibri" w:hAnsi="Sanuk-Light" w:cs="Arial"/>
          <w:sz w:val="24"/>
          <w:szCs w:val="24"/>
        </w:rPr>
      </w:pPr>
    </w:p>
    <w:sectPr w:rsidR="005547B0" w:rsidRPr="00DE21B6" w:rsidSect="00BF43B9">
      <w:headerReference w:type="default" r:id="rId9"/>
      <w:footerReference w:type="default" r:id="rId10"/>
      <w:pgSz w:w="11906" w:h="16838"/>
      <w:pgMar w:top="1560" w:right="1416" w:bottom="1276" w:left="1418" w:header="568" w:footer="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B9EFB" w14:textId="77777777" w:rsidR="008E728F" w:rsidRDefault="008E728F">
      <w:r>
        <w:separator/>
      </w:r>
    </w:p>
  </w:endnote>
  <w:endnote w:type="continuationSeparator" w:id="0">
    <w:p w14:paraId="3A2B8ED2" w14:textId="77777777" w:rsidR="008E728F" w:rsidRDefault="008E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anukLF-Light">
    <w:altName w:val="Calibri"/>
    <w:panose1 w:val="00000000000000000000"/>
    <w:charset w:val="00"/>
    <w:family w:val="modern"/>
    <w:notTrueType/>
    <w:pitch w:val="variable"/>
    <w:sig w:usb0="A000002F" w:usb1="4000004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uk-Medium">
    <w:altName w:val="Calibri"/>
    <w:panose1 w:val="00000000000000000000"/>
    <w:charset w:val="00"/>
    <w:family w:val="modern"/>
    <w:notTrueType/>
    <w:pitch w:val="variable"/>
    <w:sig w:usb0="A000002F" w:usb1="4000004A" w:usb2="00000000" w:usb3="00000000" w:csb0="00000111" w:csb1="00000000"/>
  </w:font>
  <w:font w:name="Sanuk-Light">
    <w:altName w:val="Calibri"/>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C1AA" w14:textId="77777777" w:rsidR="00CB64C8" w:rsidRDefault="00CB64C8" w:rsidP="00CB64C8">
    <w:pPr>
      <w:pStyle w:val="Encabezado"/>
      <w:tabs>
        <w:tab w:val="clear" w:pos="8504"/>
        <w:tab w:val="right" w:pos="9356"/>
      </w:tabs>
      <w:spacing w:after="0" w:line="240" w:lineRule="auto"/>
      <w:jc w:val="left"/>
      <w:rPr>
        <w:rFonts w:cs="Arial"/>
        <w:sz w:val="12"/>
        <w:lang w:val="pt-BR"/>
      </w:rPr>
    </w:pPr>
    <w:r>
      <w:rPr>
        <w:noProof/>
      </w:rPr>
      <w:drawing>
        <wp:inline distT="0" distB="0" distL="0" distR="0" wp14:anchorId="12822942" wp14:editId="26758A17">
          <wp:extent cx="5742305" cy="50800"/>
          <wp:effectExtent l="0" t="0" r="0" b="6350"/>
          <wp:docPr id="185210066" name="Imagen 185210066"/>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r w:rsidRPr="009E6157">
      <w:rPr>
        <w:rFonts w:cs="Arial"/>
        <w:sz w:val="12"/>
        <w:lang w:val="pt-BR"/>
      </w:rPr>
      <w:tab/>
    </w:r>
  </w:p>
  <w:p w14:paraId="7BD86D26" w14:textId="77777777" w:rsidR="00CB64C8" w:rsidRDefault="00CB64C8" w:rsidP="00CB64C8">
    <w:pPr>
      <w:pStyle w:val="Encabezado"/>
      <w:tabs>
        <w:tab w:val="clear" w:pos="8504"/>
        <w:tab w:val="right" w:pos="9356"/>
      </w:tabs>
      <w:spacing w:after="0" w:line="240" w:lineRule="auto"/>
      <w:jc w:val="left"/>
      <w:rPr>
        <w:rFonts w:cs="Arial"/>
        <w:sz w:val="12"/>
        <w:lang w:val="pt-BR"/>
      </w:rPr>
    </w:pPr>
  </w:p>
  <w:p w14:paraId="38E03534" w14:textId="77777777" w:rsidR="00CB64C8" w:rsidRPr="00E30A8E" w:rsidRDefault="00CB64C8" w:rsidP="00CB64C8">
    <w:pPr>
      <w:pStyle w:val="Encabezado"/>
      <w:tabs>
        <w:tab w:val="clear" w:pos="8504"/>
        <w:tab w:val="right" w:pos="9356"/>
      </w:tabs>
      <w:spacing w:after="0" w:line="240" w:lineRule="auto"/>
      <w:jc w:val="center"/>
      <w:rPr>
        <w:rFonts w:ascii="SanukLF-Light" w:eastAsia="Arial Unicode MS" w:hAnsi="SanukLF-Light" w:cs="Arial"/>
        <w:bCs/>
        <w:color w:val="002060"/>
      </w:rPr>
    </w:pPr>
    <w:r w:rsidRPr="00E30A8E">
      <w:rPr>
        <w:rFonts w:ascii="SanukLF-Light" w:hAnsi="SanukLF-Light" w:cs="Arial"/>
        <w:b/>
        <w:szCs w:val="16"/>
        <w:lang w:val="pt-BR"/>
      </w:rPr>
      <w:t xml:space="preserve">Fundación Vital | </w:t>
    </w:r>
    <w:r w:rsidRPr="00E30A8E">
      <w:rPr>
        <w:rFonts w:ascii="SanukLF-Light" w:hAnsi="SanukLF-Light" w:cs="Arial"/>
        <w:szCs w:val="16"/>
        <w:lang w:val="pt-BR"/>
      </w:rPr>
      <w:t>Comunicación</w:t>
    </w:r>
    <w:r w:rsidRPr="00E30A8E">
      <w:rPr>
        <w:rFonts w:ascii="SanukLF-Light" w:hAnsi="SanukLF-Light" w:cs="Arial"/>
        <w:sz w:val="12"/>
        <w:lang w:val="pt-BR"/>
      </w:rPr>
      <w:t xml:space="preserve">      </w:t>
    </w:r>
    <w:r w:rsidRPr="00E30A8E">
      <w:rPr>
        <w:rFonts w:ascii="SanukLF-Light" w:eastAsia="Arial Unicode MS" w:hAnsi="SanukLF-Light" w:cs="Arial"/>
        <w:bCs/>
        <w:color w:val="auto"/>
        <w:lang w:val="x-none" w:eastAsia="x-none"/>
      </w:rPr>
      <w:t xml:space="preserve">945 064 354 </w:t>
    </w:r>
    <w:r w:rsidRPr="00E30A8E">
      <w:rPr>
        <w:rFonts w:ascii="SanukLF-Light" w:eastAsia="Arial Unicode MS" w:hAnsi="SanukLF-Light" w:cs="Arial"/>
        <w:bCs/>
        <w:color w:val="auto"/>
        <w:lang w:eastAsia="x-none"/>
      </w:rPr>
      <w:t>/</w:t>
    </w:r>
    <w:r w:rsidRPr="00E30A8E">
      <w:rPr>
        <w:rFonts w:ascii="SanukLF-Light" w:eastAsia="Arial Unicode MS" w:hAnsi="SanukLF-Light" w:cs="Arial"/>
        <w:bCs/>
        <w:color w:val="auto"/>
        <w:lang w:val="x-none" w:eastAsia="x-none"/>
      </w:rPr>
      <w:t xml:space="preserve"> 6</w:t>
    </w:r>
    <w:r w:rsidR="0079725F">
      <w:rPr>
        <w:rFonts w:ascii="SanukLF-Light" w:eastAsia="Arial Unicode MS" w:hAnsi="SanukLF-Light" w:cs="Arial"/>
        <w:bCs/>
        <w:color w:val="auto"/>
        <w:lang w:eastAsia="x-none"/>
      </w:rPr>
      <w:t>36 617 821</w:t>
    </w:r>
    <w:r w:rsidRPr="00E30A8E">
      <w:rPr>
        <w:rFonts w:ascii="SanukLF-Light" w:eastAsia="Arial Unicode MS" w:hAnsi="SanukLF-Light" w:cs="Arial Unicode MS"/>
        <w:bCs/>
        <w:color w:val="auto"/>
        <w:lang w:eastAsia="x-none"/>
      </w:rPr>
      <w:t xml:space="preserve">    </w:t>
    </w:r>
    <w:hyperlink r:id="rId2" w:history="1">
      <w:r w:rsidRPr="00E30A8E">
        <w:rPr>
          <w:rStyle w:val="Hipervnculo"/>
          <w:rFonts w:ascii="SanukLF-Light" w:eastAsia="Arial Unicode MS" w:hAnsi="SanukLF-Light" w:cs="Arial"/>
          <w:color w:val="auto"/>
        </w:rPr>
        <w:t>comunicacion@fundacionvital.eus</w:t>
      </w:r>
    </w:hyperlink>
    <w:r w:rsidRPr="00E30A8E">
      <w:rPr>
        <w:rStyle w:val="Hipervnculo"/>
        <w:rFonts w:ascii="SanukLF-Light" w:eastAsia="Arial Unicode MS" w:hAnsi="SanukLF-Light" w:cs="Arial"/>
        <w:color w:val="auto"/>
        <w:u w:val="none"/>
      </w:rPr>
      <w:t xml:space="preserve">     </w:t>
    </w:r>
    <w:r w:rsidRPr="00E30A8E">
      <w:rPr>
        <w:rStyle w:val="Hipervnculo"/>
        <w:rFonts w:ascii="SanukLF-Light" w:eastAsia="Arial Unicode MS" w:hAnsi="SanukLF-Light" w:cs="Arial"/>
        <w:color w:val="auto"/>
      </w:rPr>
      <w:t>www.fundacionvital.eus</w:t>
    </w:r>
  </w:p>
  <w:p w14:paraId="0C65E309" w14:textId="77777777" w:rsidR="00CB64C8" w:rsidRDefault="00CB64C8" w:rsidP="00CB64C8">
    <w:pPr>
      <w:pStyle w:val="Encabezado"/>
      <w:tabs>
        <w:tab w:val="clear" w:pos="8504"/>
        <w:tab w:val="right" w:pos="9356"/>
      </w:tabs>
      <w:spacing w:after="0" w:line="240" w:lineRule="auto"/>
      <w:jc w:val="left"/>
      <w:rPr>
        <w:rFonts w:eastAsia="Arial Unicode MS" w:cs="Arial"/>
        <w:bCs/>
        <w:color w:val="002060"/>
      </w:rPr>
    </w:pPr>
  </w:p>
  <w:p w14:paraId="580F17A2" w14:textId="77777777" w:rsidR="009E6157" w:rsidRPr="00CB64C8" w:rsidRDefault="009E6157" w:rsidP="00CB64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C257E" w14:textId="77777777" w:rsidR="008E728F" w:rsidRDefault="008E728F">
      <w:r>
        <w:separator/>
      </w:r>
    </w:p>
  </w:footnote>
  <w:footnote w:type="continuationSeparator" w:id="0">
    <w:p w14:paraId="544D6B78" w14:textId="77777777" w:rsidR="008E728F" w:rsidRDefault="008E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66D1" w14:textId="20764F72" w:rsidR="006B2109" w:rsidRPr="00175A49" w:rsidRDefault="00AA3B74" w:rsidP="002702E7">
    <w:pPr>
      <w:pStyle w:val="Encabezado"/>
      <w:ind w:left="5664"/>
      <w:jc w:val="center"/>
      <w:rPr>
        <w:lang w:val="pt-BR"/>
      </w:rPr>
    </w:pPr>
    <w:r>
      <w:rPr>
        <w:noProof/>
        <w:lang w:val="pt-BR"/>
      </w:rPr>
      <w:drawing>
        <wp:anchor distT="0" distB="0" distL="114300" distR="114300" simplePos="0" relativeHeight="251660288" behindDoc="0" locked="0" layoutInCell="1" allowOverlap="1" wp14:anchorId="620F4534" wp14:editId="16D2BAA3">
          <wp:simplePos x="0" y="0"/>
          <wp:positionH relativeFrom="margin">
            <wp:align>right</wp:align>
          </wp:positionH>
          <wp:positionV relativeFrom="paragraph">
            <wp:posOffset>-74930</wp:posOffset>
          </wp:positionV>
          <wp:extent cx="1819910" cy="575310"/>
          <wp:effectExtent l="0" t="0" r="0" b="0"/>
          <wp:wrapSquare wrapText="bothSides"/>
          <wp:docPr id="8189072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19702" name="Imagen 1596719702"/>
                  <pic:cNvPicPr/>
                </pic:nvPicPr>
                <pic:blipFill>
                  <a:blip r:embed="rId1">
                    <a:extLst>
                      <a:ext uri="{28A0092B-C50C-407E-A947-70E740481C1C}">
                        <a14:useLocalDpi xmlns:a14="http://schemas.microsoft.com/office/drawing/2010/main" val="0"/>
                      </a:ext>
                    </a:extLst>
                  </a:blip>
                  <a:stretch>
                    <a:fillRect/>
                  </a:stretch>
                </pic:blipFill>
                <pic:spPr>
                  <a:xfrm>
                    <a:off x="0" y="0"/>
                    <a:ext cx="1819910" cy="575310"/>
                  </a:xfrm>
                  <a:prstGeom prst="rect">
                    <a:avLst/>
                  </a:prstGeom>
                </pic:spPr>
              </pic:pic>
            </a:graphicData>
          </a:graphic>
          <wp14:sizeRelH relativeFrom="margin">
            <wp14:pctWidth>0</wp14:pctWidth>
          </wp14:sizeRelH>
          <wp14:sizeRelV relativeFrom="margin">
            <wp14:pctHeight>0</wp14:pctHeight>
          </wp14:sizeRelV>
        </wp:anchor>
      </w:drawing>
    </w:r>
    <w:r w:rsidR="00B77189">
      <w:rPr>
        <w:noProof/>
      </w:rPr>
      <w:drawing>
        <wp:anchor distT="0" distB="0" distL="114300" distR="114300" simplePos="0" relativeHeight="251659264" behindDoc="0" locked="0" layoutInCell="1" allowOverlap="1" wp14:anchorId="25EEF8AB" wp14:editId="28FE6E14">
          <wp:simplePos x="0" y="0"/>
          <wp:positionH relativeFrom="margin">
            <wp:align>left</wp:align>
          </wp:positionH>
          <wp:positionV relativeFrom="paragraph">
            <wp:posOffset>-20955</wp:posOffset>
          </wp:positionV>
          <wp:extent cx="2152650" cy="534035"/>
          <wp:effectExtent l="0" t="0" r="0" b="0"/>
          <wp:wrapSquare wrapText="bothSides"/>
          <wp:docPr id="148866167" name="Imagen 14886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152650" cy="534035"/>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55AA022"/>
    <w:lvl w:ilvl="0">
      <w:numFmt w:val="decimal"/>
      <w:lvlText w:val="*"/>
      <w:lvlJc w:val="left"/>
    </w:lvl>
  </w:abstractNum>
  <w:abstractNum w:abstractNumId="1"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2"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5"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C74078"/>
    <w:multiLevelType w:val="hybridMultilevel"/>
    <w:tmpl w:val="B4C2E8F2"/>
    <w:lvl w:ilvl="0" w:tplc="981CD812">
      <w:numFmt w:val="bullet"/>
      <w:lvlText w:val="-"/>
      <w:lvlJc w:val="left"/>
      <w:pPr>
        <w:ind w:left="720" w:hanging="360"/>
      </w:pPr>
      <w:rPr>
        <w:rFonts w:ascii="SanukLF-Light" w:eastAsia="Calibri" w:hAnsi="SanukLF-Light"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9"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0"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2"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4"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5"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16"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17"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18"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19"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20"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21"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24"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26"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28"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29"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784808144">
    <w:abstractNumId w:val="8"/>
  </w:num>
  <w:num w:numId="2" w16cid:durableId="1467356331">
    <w:abstractNumId w:val="8"/>
  </w:num>
  <w:num w:numId="3" w16cid:durableId="687221672">
    <w:abstractNumId w:val="16"/>
  </w:num>
  <w:num w:numId="4" w16cid:durableId="611522342">
    <w:abstractNumId w:val="0"/>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442727716">
    <w:abstractNumId w:val="10"/>
  </w:num>
  <w:num w:numId="6" w16cid:durableId="1830170423">
    <w:abstractNumId w:val="20"/>
  </w:num>
  <w:num w:numId="7" w16cid:durableId="933131832">
    <w:abstractNumId w:val="1"/>
  </w:num>
  <w:num w:numId="8" w16cid:durableId="584266060">
    <w:abstractNumId w:val="14"/>
  </w:num>
  <w:num w:numId="9" w16cid:durableId="332295767">
    <w:abstractNumId w:val="13"/>
  </w:num>
  <w:num w:numId="10" w16cid:durableId="149055457">
    <w:abstractNumId w:val="27"/>
  </w:num>
  <w:num w:numId="11" w16cid:durableId="1061290037">
    <w:abstractNumId w:val="29"/>
  </w:num>
  <w:num w:numId="12" w16cid:durableId="1205173930">
    <w:abstractNumId w:val="11"/>
  </w:num>
  <w:num w:numId="13" w16cid:durableId="14814101">
    <w:abstractNumId w:val="22"/>
  </w:num>
  <w:num w:numId="14" w16cid:durableId="1108936492">
    <w:abstractNumId w:val="3"/>
  </w:num>
  <w:num w:numId="15" w16cid:durableId="245386821">
    <w:abstractNumId w:val="3"/>
  </w:num>
  <w:num w:numId="16" w16cid:durableId="1584950834">
    <w:abstractNumId w:val="23"/>
  </w:num>
  <w:num w:numId="17" w16cid:durableId="1858033319">
    <w:abstractNumId w:val="4"/>
  </w:num>
  <w:num w:numId="18" w16cid:durableId="747508204">
    <w:abstractNumId w:val="28"/>
  </w:num>
  <w:num w:numId="19" w16cid:durableId="1456950105">
    <w:abstractNumId w:val="21"/>
  </w:num>
  <w:num w:numId="20" w16cid:durableId="1671173210">
    <w:abstractNumId w:val="25"/>
  </w:num>
  <w:num w:numId="21" w16cid:durableId="759378044">
    <w:abstractNumId w:val="7"/>
  </w:num>
  <w:num w:numId="22" w16cid:durableId="111482567">
    <w:abstractNumId w:val="5"/>
  </w:num>
  <w:num w:numId="23" w16cid:durableId="1096558663">
    <w:abstractNumId w:val="12"/>
  </w:num>
  <w:num w:numId="24" w16cid:durableId="1663482">
    <w:abstractNumId w:val="24"/>
  </w:num>
  <w:num w:numId="25" w16cid:durableId="447551895">
    <w:abstractNumId w:val="18"/>
  </w:num>
  <w:num w:numId="26" w16cid:durableId="441220814">
    <w:abstractNumId w:val="17"/>
  </w:num>
  <w:num w:numId="27" w16cid:durableId="1688170321">
    <w:abstractNumId w:val="15"/>
  </w:num>
  <w:num w:numId="28" w16cid:durableId="1460994477">
    <w:abstractNumId w:val="9"/>
  </w:num>
  <w:num w:numId="29" w16cid:durableId="251550372">
    <w:abstractNumId w:val="19"/>
  </w:num>
  <w:num w:numId="30" w16cid:durableId="1462961600">
    <w:abstractNumId w:val="2"/>
  </w:num>
  <w:num w:numId="31" w16cid:durableId="1306741273">
    <w:abstractNumId w:val="26"/>
  </w:num>
  <w:num w:numId="32" w16cid:durableId="1909610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D47"/>
    <w:rsid w:val="00003F20"/>
    <w:rsid w:val="00006F12"/>
    <w:rsid w:val="00016946"/>
    <w:rsid w:val="00017670"/>
    <w:rsid w:val="00021FCA"/>
    <w:rsid w:val="00032A2C"/>
    <w:rsid w:val="00040310"/>
    <w:rsid w:val="0004043A"/>
    <w:rsid w:val="0004572B"/>
    <w:rsid w:val="00053299"/>
    <w:rsid w:val="000623EC"/>
    <w:rsid w:val="000711B0"/>
    <w:rsid w:val="00071E3F"/>
    <w:rsid w:val="00072DDF"/>
    <w:rsid w:val="00074DEB"/>
    <w:rsid w:val="00075827"/>
    <w:rsid w:val="00075F7B"/>
    <w:rsid w:val="0008102D"/>
    <w:rsid w:val="00081A34"/>
    <w:rsid w:val="000834BE"/>
    <w:rsid w:val="00083F50"/>
    <w:rsid w:val="0009062F"/>
    <w:rsid w:val="000A009A"/>
    <w:rsid w:val="000A0B48"/>
    <w:rsid w:val="000A3033"/>
    <w:rsid w:val="000A3EF1"/>
    <w:rsid w:val="000B48D3"/>
    <w:rsid w:val="000C3773"/>
    <w:rsid w:val="000C7A3A"/>
    <w:rsid w:val="000D1E1C"/>
    <w:rsid w:val="000E15FD"/>
    <w:rsid w:val="000E3C97"/>
    <w:rsid w:val="000E4705"/>
    <w:rsid w:val="000E5B92"/>
    <w:rsid w:val="000F03B9"/>
    <w:rsid w:val="000F1900"/>
    <w:rsid w:val="000F3C47"/>
    <w:rsid w:val="000F5245"/>
    <w:rsid w:val="000F6862"/>
    <w:rsid w:val="00102A6A"/>
    <w:rsid w:val="00106EB1"/>
    <w:rsid w:val="00110CBD"/>
    <w:rsid w:val="001120FA"/>
    <w:rsid w:val="00114E13"/>
    <w:rsid w:val="00121FB0"/>
    <w:rsid w:val="00131C8F"/>
    <w:rsid w:val="00143266"/>
    <w:rsid w:val="00150DCF"/>
    <w:rsid w:val="00157044"/>
    <w:rsid w:val="00157FBA"/>
    <w:rsid w:val="001606C9"/>
    <w:rsid w:val="00161CF7"/>
    <w:rsid w:val="0016271B"/>
    <w:rsid w:val="00170BC3"/>
    <w:rsid w:val="00175331"/>
    <w:rsid w:val="00175A49"/>
    <w:rsid w:val="001837A9"/>
    <w:rsid w:val="00184A18"/>
    <w:rsid w:val="00185D23"/>
    <w:rsid w:val="00187EC0"/>
    <w:rsid w:val="00187F7F"/>
    <w:rsid w:val="00190CCB"/>
    <w:rsid w:val="001A4103"/>
    <w:rsid w:val="001A43C2"/>
    <w:rsid w:val="001A45B5"/>
    <w:rsid w:val="001A50F9"/>
    <w:rsid w:val="001A5258"/>
    <w:rsid w:val="001A55FE"/>
    <w:rsid w:val="001A77A1"/>
    <w:rsid w:val="001A7AD7"/>
    <w:rsid w:val="001B1737"/>
    <w:rsid w:val="001C329C"/>
    <w:rsid w:val="001C519F"/>
    <w:rsid w:val="001C61E6"/>
    <w:rsid w:val="001C6D64"/>
    <w:rsid w:val="001D3B04"/>
    <w:rsid w:val="001D4794"/>
    <w:rsid w:val="001D4EE2"/>
    <w:rsid w:val="001D5C5C"/>
    <w:rsid w:val="001E21E1"/>
    <w:rsid w:val="001E4BC1"/>
    <w:rsid w:val="001F1DFC"/>
    <w:rsid w:val="001F69CB"/>
    <w:rsid w:val="001F6A30"/>
    <w:rsid w:val="00207601"/>
    <w:rsid w:val="0021034D"/>
    <w:rsid w:val="00222C60"/>
    <w:rsid w:val="0022636F"/>
    <w:rsid w:val="002316E7"/>
    <w:rsid w:val="002412C7"/>
    <w:rsid w:val="002479D1"/>
    <w:rsid w:val="00257A72"/>
    <w:rsid w:val="002702E7"/>
    <w:rsid w:val="00271CCA"/>
    <w:rsid w:val="002731FE"/>
    <w:rsid w:val="002743F9"/>
    <w:rsid w:val="0027539E"/>
    <w:rsid w:val="002810F0"/>
    <w:rsid w:val="002824CA"/>
    <w:rsid w:val="00282621"/>
    <w:rsid w:val="0028785C"/>
    <w:rsid w:val="00296065"/>
    <w:rsid w:val="002A02FF"/>
    <w:rsid w:val="002A1AE1"/>
    <w:rsid w:val="002A329D"/>
    <w:rsid w:val="002D508B"/>
    <w:rsid w:val="002D5D77"/>
    <w:rsid w:val="002E1F7D"/>
    <w:rsid w:val="002E2D49"/>
    <w:rsid w:val="002E5D32"/>
    <w:rsid w:val="002F384D"/>
    <w:rsid w:val="003023B2"/>
    <w:rsid w:val="00310275"/>
    <w:rsid w:val="00315E3F"/>
    <w:rsid w:val="00320593"/>
    <w:rsid w:val="00320C10"/>
    <w:rsid w:val="00335E04"/>
    <w:rsid w:val="003364A9"/>
    <w:rsid w:val="00336C9C"/>
    <w:rsid w:val="00337B6D"/>
    <w:rsid w:val="003417D2"/>
    <w:rsid w:val="00346E6C"/>
    <w:rsid w:val="00354E58"/>
    <w:rsid w:val="00354EDC"/>
    <w:rsid w:val="00357251"/>
    <w:rsid w:val="00371747"/>
    <w:rsid w:val="003721F3"/>
    <w:rsid w:val="00376054"/>
    <w:rsid w:val="003823CC"/>
    <w:rsid w:val="00393709"/>
    <w:rsid w:val="003A2E9C"/>
    <w:rsid w:val="003A4526"/>
    <w:rsid w:val="003A7038"/>
    <w:rsid w:val="003B1FB7"/>
    <w:rsid w:val="003B22E6"/>
    <w:rsid w:val="003B4427"/>
    <w:rsid w:val="003B4A09"/>
    <w:rsid w:val="003C0820"/>
    <w:rsid w:val="003C34A7"/>
    <w:rsid w:val="003D2C29"/>
    <w:rsid w:val="003D45DC"/>
    <w:rsid w:val="003D511C"/>
    <w:rsid w:val="003D670A"/>
    <w:rsid w:val="003D795D"/>
    <w:rsid w:val="003E33A8"/>
    <w:rsid w:val="003E3458"/>
    <w:rsid w:val="003E4AD9"/>
    <w:rsid w:val="003E5BF2"/>
    <w:rsid w:val="003E7CC8"/>
    <w:rsid w:val="003F1CB0"/>
    <w:rsid w:val="003F20DE"/>
    <w:rsid w:val="003F4098"/>
    <w:rsid w:val="003F69CF"/>
    <w:rsid w:val="003F76ED"/>
    <w:rsid w:val="003F7AAE"/>
    <w:rsid w:val="00400B1E"/>
    <w:rsid w:val="004126DB"/>
    <w:rsid w:val="00420C7B"/>
    <w:rsid w:val="00421A20"/>
    <w:rsid w:val="00421BAF"/>
    <w:rsid w:val="00423ECF"/>
    <w:rsid w:val="0042499D"/>
    <w:rsid w:val="004262A8"/>
    <w:rsid w:val="004350CD"/>
    <w:rsid w:val="004351F0"/>
    <w:rsid w:val="00441468"/>
    <w:rsid w:val="00442EFB"/>
    <w:rsid w:val="00444B65"/>
    <w:rsid w:val="004451FE"/>
    <w:rsid w:val="004514A8"/>
    <w:rsid w:val="004576D7"/>
    <w:rsid w:val="00460AEA"/>
    <w:rsid w:val="00464440"/>
    <w:rsid w:val="00465264"/>
    <w:rsid w:val="00465860"/>
    <w:rsid w:val="0046593A"/>
    <w:rsid w:val="00465B3D"/>
    <w:rsid w:val="00466A73"/>
    <w:rsid w:val="00476627"/>
    <w:rsid w:val="00477BAD"/>
    <w:rsid w:val="004869C3"/>
    <w:rsid w:val="004934D0"/>
    <w:rsid w:val="0049382D"/>
    <w:rsid w:val="00497F4E"/>
    <w:rsid w:val="004A1F47"/>
    <w:rsid w:val="004A27E6"/>
    <w:rsid w:val="004A288B"/>
    <w:rsid w:val="004A400E"/>
    <w:rsid w:val="004B26F8"/>
    <w:rsid w:val="004C1212"/>
    <w:rsid w:val="004C2B9F"/>
    <w:rsid w:val="004C3C9C"/>
    <w:rsid w:val="004C53C2"/>
    <w:rsid w:val="004C54D7"/>
    <w:rsid w:val="004C6053"/>
    <w:rsid w:val="004D0C37"/>
    <w:rsid w:val="004D402C"/>
    <w:rsid w:val="004D6CB6"/>
    <w:rsid w:val="004E034D"/>
    <w:rsid w:val="004E115D"/>
    <w:rsid w:val="004E1300"/>
    <w:rsid w:val="004E52E1"/>
    <w:rsid w:val="004E5E66"/>
    <w:rsid w:val="004F2AD8"/>
    <w:rsid w:val="004F59AD"/>
    <w:rsid w:val="004F7030"/>
    <w:rsid w:val="005010B7"/>
    <w:rsid w:val="00504BC5"/>
    <w:rsid w:val="00505001"/>
    <w:rsid w:val="00510606"/>
    <w:rsid w:val="00513A4B"/>
    <w:rsid w:val="00514F44"/>
    <w:rsid w:val="00515D5D"/>
    <w:rsid w:val="00524C60"/>
    <w:rsid w:val="00526995"/>
    <w:rsid w:val="005332EF"/>
    <w:rsid w:val="005343A9"/>
    <w:rsid w:val="005343FA"/>
    <w:rsid w:val="00534F0B"/>
    <w:rsid w:val="00542035"/>
    <w:rsid w:val="00546575"/>
    <w:rsid w:val="00547ACC"/>
    <w:rsid w:val="0055158E"/>
    <w:rsid w:val="005519F4"/>
    <w:rsid w:val="00553100"/>
    <w:rsid w:val="00553A9A"/>
    <w:rsid w:val="005547B0"/>
    <w:rsid w:val="00555D05"/>
    <w:rsid w:val="00555F80"/>
    <w:rsid w:val="00556618"/>
    <w:rsid w:val="00556621"/>
    <w:rsid w:val="0056095F"/>
    <w:rsid w:val="00560C9B"/>
    <w:rsid w:val="00566CFD"/>
    <w:rsid w:val="00567849"/>
    <w:rsid w:val="00571875"/>
    <w:rsid w:val="005812A3"/>
    <w:rsid w:val="00587835"/>
    <w:rsid w:val="00592A91"/>
    <w:rsid w:val="00594BAD"/>
    <w:rsid w:val="0059546B"/>
    <w:rsid w:val="005A1810"/>
    <w:rsid w:val="005A24BD"/>
    <w:rsid w:val="005A37FE"/>
    <w:rsid w:val="005A6A2A"/>
    <w:rsid w:val="005B1175"/>
    <w:rsid w:val="005B11FB"/>
    <w:rsid w:val="005B4AEE"/>
    <w:rsid w:val="005B6D7E"/>
    <w:rsid w:val="005C17A0"/>
    <w:rsid w:val="005C5DCE"/>
    <w:rsid w:val="005D132C"/>
    <w:rsid w:val="005D4F33"/>
    <w:rsid w:val="005D5A1B"/>
    <w:rsid w:val="005E746F"/>
    <w:rsid w:val="005F1530"/>
    <w:rsid w:val="006047C8"/>
    <w:rsid w:val="0060648C"/>
    <w:rsid w:val="006104FC"/>
    <w:rsid w:val="0061262C"/>
    <w:rsid w:val="006235E3"/>
    <w:rsid w:val="00626575"/>
    <w:rsid w:val="006265F8"/>
    <w:rsid w:val="00627F95"/>
    <w:rsid w:val="00635EB1"/>
    <w:rsid w:val="00637AB6"/>
    <w:rsid w:val="00642739"/>
    <w:rsid w:val="00642B0E"/>
    <w:rsid w:val="0064323D"/>
    <w:rsid w:val="006440CC"/>
    <w:rsid w:val="00666926"/>
    <w:rsid w:val="00671BCD"/>
    <w:rsid w:val="00675631"/>
    <w:rsid w:val="00675D31"/>
    <w:rsid w:val="00675D59"/>
    <w:rsid w:val="00676924"/>
    <w:rsid w:val="00676C7F"/>
    <w:rsid w:val="00677A19"/>
    <w:rsid w:val="00683C88"/>
    <w:rsid w:val="00690366"/>
    <w:rsid w:val="006906CB"/>
    <w:rsid w:val="006A04C7"/>
    <w:rsid w:val="006A0B5B"/>
    <w:rsid w:val="006A31DE"/>
    <w:rsid w:val="006A38CD"/>
    <w:rsid w:val="006A556C"/>
    <w:rsid w:val="006A69C3"/>
    <w:rsid w:val="006A70F5"/>
    <w:rsid w:val="006B2109"/>
    <w:rsid w:val="006B5486"/>
    <w:rsid w:val="006C1332"/>
    <w:rsid w:val="006D0975"/>
    <w:rsid w:val="006D2499"/>
    <w:rsid w:val="006D2E45"/>
    <w:rsid w:val="006D5A8C"/>
    <w:rsid w:val="006E5D74"/>
    <w:rsid w:val="006F22CB"/>
    <w:rsid w:val="006F3B45"/>
    <w:rsid w:val="006F50FB"/>
    <w:rsid w:val="006F73C3"/>
    <w:rsid w:val="007077B7"/>
    <w:rsid w:val="00712E80"/>
    <w:rsid w:val="00712F6B"/>
    <w:rsid w:val="0072074F"/>
    <w:rsid w:val="0072324A"/>
    <w:rsid w:val="00723369"/>
    <w:rsid w:val="00733398"/>
    <w:rsid w:val="00733C09"/>
    <w:rsid w:val="00735151"/>
    <w:rsid w:val="007478F3"/>
    <w:rsid w:val="00747D1A"/>
    <w:rsid w:val="00772FF7"/>
    <w:rsid w:val="0077370E"/>
    <w:rsid w:val="0077420C"/>
    <w:rsid w:val="00775E29"/>
    <w:rsid w:val="00780EE9"/>
    <w:rsid w:val="00780FF9"/>
    <w:rsid w:val="00782730"/>
    <w:rsid w:val="007903CC"/>
    <w:rsid w:val="00790CF2"/>
    <w:rsid w:val="00793291"/>
    <w:rsid w:val="00795CC1"/>
    <w:rsid w:val="00796829"/>
    <w:rsid w:val="0079725F"/>
    <w:rsid w:val="007977D0"/>
    <w:rsid w:val="007A2120"/>
    <w:rsid w:val="007A5BD8"/>
    <w:rsid w:val="007A6308"/>
    <w:rsid w:val="007B2C72"/>
    <w:rsid w:val="007B37CD"/>
    <w:rsid w:val="007C1ECA"/>
    <w:rsid w:val="007C224D"/>
    <w:rsid w:val="007C4227"/>
    <w:rsid w:val="007C787A"/>
    <w:rsid w:val="007D2B1C"/>
    <w:rsid w:val="007D5A2B"/>
    <w:rsid w:val="007D6265"/>
    <w:rsid w:val="007D63E1"/>
    <w:rsid w:val="007E1207"/>
    <w:rsid w:val="007E78E7"/>
    <w:rsid w:val="007F0DF9"/>
    <w:rsid w:val="007F3019"/>
    <w:rsid w:val="007F3AD5"/>
    <w:rsid w:val="007F54D9"/>
    <w:rsid w:val="007F5B68"/>
    <w:rsid w:val="007F5F04"/>
    <w:rsid w:val="00800769"/>
    <w:rsid w:val="00804885"/>
    <w:rsid w:val="00804E9C"/>
    <w:rsid w:val="00805701"/>
    <w:rsid w:val="00806C4F"/>
    <w:rsid w:val="00806E4F"/>
    <w:rsid w:val="008070A2"/>
    <w:rsid w:val="008073F9"/>
    <w:rsid w:val="00813AF4"/>
    <w:rsid w:val="008202E6"/>
    <w:rsid w:val="0082703B"/>
    <w:rsid w:val="00830342"/>
    <w:rsid w:val="0083591B"/>
    <w:rsid w:val="00840C0B"/>
    <w:rsid w:val="00841898"/>
    <w:rsid w:val="00842491"/>
    <w:rsid w:val="00843A92"/>
    <w:rsid w:val="00843AC6"/>
    <w:rsid w:val="00845C99"/>
    <w:rsid w:val="0084694D"/>
    <w:rsid w:val="008507DD"/>
    <w:rsid w:val="00853739"/>
    <w:rsid w:val="008600BC"/>
    <w:rsid w:val="0086034E"/>
    <w:rsid w:val="00861387"/>
    <w:rsid w:val="00867A74"/>
    <w:rsid w:val="00872649"/>
    <w:rsid w:val="00873637"/>
    <w:rsid w:val="00874EEA"/>
    <w:rsid w:val="00875269"/>
    <w:rsid w:val="00875818"/>
    <w:rsid w:val="008767B4"/>
    <w:rsid w:val="00882D93"/>
    <w:rsid w:val="00883006"/>
    <w:rsid w:val="00883482"/>
    <w:rsid w:val="00885576"/>
    <w:rsid w:val="00885A49"/>
    <w:rsid w:val="0089106A"/>
    <w:rsid w:val="00893DEB"/>
    <w:rsid w:val="008976AC"/>
    <w:rsid w:val="00897B1F"/>
    <w:rsid w:val="008A236A"/>
    <w:rsid w:val="008A2AC2"/>
    <w:rsid w:val="008A5015"/>
    <w:rsid w:val="008A5E06"/>
    <w:rsid w:val="008B12EA"/>
    <w:rsid w:val="008B309B"/>
    <w:rsid w:val="008B4B6D"/>
    <w:rsid w:val="008B576B"/>
    <w:rsid w:val="008C1D7B"/>
    <w:rsid w:val="008C2C4E"/>
    <w:rsid w:val="008C467C"/>
    <w:rsid w:val="008C7A6E"/>
    <w:rsid w:val="008D0C91"/>
    <w:rsid w:val="008D156D"/>
    <w:rsid w:val="008D5A64"/>
    <w:rsid w:val="008E4D04"/>
    <w:rsid w:val="008E691B"/>
    <w:rsid w:val="008E728F"/>
    <w:rsid w:val="008E74D0"/>
    <w:rsid w:val="00901992"/>
    <w:rsid w:val="0090337B"/>
    <w:rsid w:val="00903A96"/>
    <w:rsid w:val="00904BAD"/>
    <w:rsid w:val="00906B84"/>
    <w:rsid w:val="009079CC"/>
    <w:rsid w:val="009131AA"/>
    <w:rsid w:val="009139E2"/>
    <w:rsid w:val="00916EE1"/>
    <w:rsid w:val="0091701D"/>
    <w:rsid w:val="00920C1B"/>
    <w:rsid w:val="009218E8"/>
    <w:rsid w:val="009270AB"/>
    <w:rsid w:val="00936DB7"/>
    <w:rsid w:val="009424C9"/>
    <w:rsid w:val="00942848"/>
    <w:rsid w:val="0095372F"/>
    <w:rsid w:val="00955A32"/>
    <w:rsid w:val="009614CB"/>
    <w:rsid w:val="00961794"/>
    <w:rsid w:val="0096214A"/>
    <w:rsid w:val="00962CC2"/>
    <w:rsid w:val="009658C5"/>
    <w:rsid w:val="00966C56"/>
    <w:rsid w:val="009706B5"/>
    <w:rsid w:val="00977CBA"/>
    <w:rsid w:val="00986F2A"/>
    <w:rsid w:val="009922EA"/>
    <w:rsid w:val="0099737E"/>
    <w:rsid w:val="00997D85"/>
    <w:rsid w:val="009A29F9"/>
    <w:rsid w:val="009A637E"/>
    <w:rsid w:val="009B0AC9"/>
    <w:rsid w:val="009B3238"/>
    <w:rsid w:val="009C0EFB"/>
    <w:rsid w:val="009C13AD"/>
    <w:rsid w:val="009C6B72"/>
    <w:rsid w:val="009D2100"/>
    <w:rsid w:val="009D3D3B"/>
    <w:rsid w:val="009D5D0B"/>
    <w:rsid w:val="009E1F5B"/>
    <w:rsid w:val="009E52AB"/>
    <w:rsid w:val="009E59F7"/>
    <w:rsid w:val="009E6157"/>
    <w:rsid w:val="009F104F"/>
    <w:rsid w:val="009F253F"/>
    <w:rsid w:val="009F42CF"/>
    <w:rsid w:val="00A046BE"/>
    <w:rsid w:val="00A0542E"/>
    <w:rsid w:val="00A0710D"/>
    <w:rsid w:val="00A14C64"/>
    <w:rsid w:val="00A2180D"/>
    <w:rsid w:val="00A26BC5"/>
    <w:rsid w:val="00A27245"/>
    <w:rsid w:val="00A409A5"/>
    <w:rsid w:val="00A4243C"/>
    <w:rsid w:val="00A46195"/>
    <w:rsid w:val="00A50B97"/>
    <w:rsid w:val="00A565A8"/>
    <w:rsid w:val="00A6264A"/>
    <w:rsid w:val="00A63573"/>
    <w:rsid w:val="00A64C0D"/>
    <w:rsid w:val="00A83FAF"/>
    <w:rsid w:val="00A845DF"/>
    <w:rsid w:val="00A86ADE"/>
    <w:rsid w:val="00A91B03"/>
    <w:rsid w:val="00A97AF0"/>
    <w:rsid w:val="00AA19D0"/>
    <w:rsid w:val="00AA3B74"/>
    <w:rsid w:val="00AB083E"/>
    <w:rsid w:val="00AB7AEC"/>
    <w:rsid w:val="00AC133D"/>
    <w:rsid w:val="00AD641E"/>
    <w:rsid w:val="00AE0ECC"/>
    <w:rsid w:val="00AE5A8B"/>
    <w:rsid w:val="00AF32B6"/>
    <w:rsid w:val="00AF67AE"/>
    <w:rsid w:val="00AF6DAC"/>
    <w:rsid w:val="00AF705C"/>
    <w:rsid w:val="00B030CF"/>
    <w:rsid w:val="00B06D28"/>
    <w:rsid w:val="00B1305B"/>
    <w:rsid w:val="00B14A7C"/>
    <w:rsid w:val="00B17E7D"/>
    <w:rsid w:val="00B25915"/>
    <w:rsid w:val="00B25A6F"/>
    <w:rsid w:val="00B361C1"/>
    <w:rsid w:val="00B36F40"/>
    <w:rsid w:val="00B50451"/>
    <w:rsid w:val="00B5424A"/>
    <w:rsid w:val="00B54C23"/>
    <w:rsid w:val="00B578B0"/>
    <w:rsid w:val="00B57EF3"/>
    <w:rsid w:val="00B6120E"/>
    <w:rsid w:val="00B65CF5"/>
    <w:rsid w:val="00B73C32"/>
    <w:rsid w:val="00B77189"/>
    <w:rsid w:val="00B83E3B"/>
    <w:rsid w:val="00B85B2F"/>
    <w:rsid w:val="00B8702D"/>
    <w:rsid w:val="00B93695"/>
    <w:rsid w:val="00B9460D"/>
    <w:rsid w:val="00B95AF7"/>
    <w:rsid w:val="00B96A1B"/>
    <w:rsid w:val="00B974F2"/>
    <w:rsid w:val="00BA0905"/>
    <w:rsid w:val="00BA1178"/>
    <w:rsid w:val="00BA1F50"/>
    <w:rsid w:val="00BB237B"/>
    <w:rsid w:val="00BB45C5"/>
    <w:rsid w:val="00BB72D2"/>
    <w:rsid w:val="00BC1AB0"/>
    <w:rsid w:val="00BC5135"/>
    <w:rsid w:val="00BC66AE"/>
    <w:rsid w:val="00BC6870"/>
    <w:rsid w:val="00BD32E6"/>
    <w:rsid w:val="00BD4967"/>
    <w:rsid w:val="00BD5494"/>
    <w:rsid w:val="00BD6104"/>
    <w:rsid w:val="00BD692D"/>
    <w:rsid w:val="00BD76D4"/>
    <w:rsid w:val="00BE17FD"/>
    <w:rsid w:val="00BE188F"/>
    <w:rsid w:val="00BE4F73"/>
    <w:rsid w:val="00BE67B1"/>
    <w:rsid w:val="00BF0B9D"/>
    <w:rsid w:val="00BF10A0"/>
    <w:rsid w:val="00BF43B9"/>
    <w:rsid w:val="00BF6139"/>
    <w:rsid w:val="00BF673C"/>
    <w:rsid w:val="00BF7810"/>
    <w:rsid w:val="00C01FC9"/>
    <w:rsid w:val="00C0774F"/>
    <w:rsid w:val="00C125CD"/>
    <w:rsid w:val="00C12930"/>
    <w:rsid w:val="00C14285"/>
    <w:rsid w:val="00C15C2F"/>
    <w:rsid w:val="00C1731B"/>
    <w:rsid w:val="00C20988"/>
    <w:rsid w:val="00C22796"/>
    <w:rsid w:val="00C24DF6"/>
    <w:rsid w:val="00C27C4F"/>
    <w:rsid w:val="00C3112B"/>
    <w:rsid w:val="00C35979"/>
    <w:rsid w:val="00C6008B"/>
    <w:rsid w:val="00C6029D"/>
    <w:rsid w:val="00C72D8D"/>
    <w:rsid w:val="00C72E24"/>
    <w:rsid w:val="00C7582E"/>
    <w:rsid w:val="00C87631"/>
    <w:rsid w:val="00C935DA"/>
    <w:rsid w:val="00C9438D"/>
    <w:rsid w:val="00C95C5F"/>
    <w:rsid w:val="00CA08AD"/>
    <w:rsid w:val="00CA1503"/>
    <w:rsid w:val="00CA1666"/>
    <w:rsid w:val="00CA6A79"/>
    <w:rsid w:val="00CB035D"/>
    <w:rsid w:val="00CB298F"/>
    <w:rsid w:val="00CB64C8"/>
    <w:rsid w:val="00CB6D86"/>
    <w:rsid w:val="00CC5D03"/>
    <w:rsid w:val="00CC6622"/>
    <w:rsid w:val="00CC77CE"/>
    <w:rsid w:val="00CD2802"/>
    <w:rsid w:val="00CD736B"/>
    <w:rsid w:val="00CE44D1"/>
    <w:rsid w:val="00CF607C"/>
    <w:rsid w:val="00D0282C"/>
    <w:rsid w:val="00D05B4B"/>
    <w:rsid w:val="00D0731C"/>
    <w:rsid w:val="00D10E30"/>
    <w:rsid w:val="00D12DD3"/>
    <w:rsid w:val="00D1348D"/>
    <w:rsid w:val="00D21507"/>
    <w:rsid w:val="00D21F6A"/>
    <w:rsid w:val="00D22857"/>
    <w:rsid w:val="00D24374"/>
    <w:rsid w:val="00D253B6"/>
    <w:rsid w:val="00D501DF"/>
    <w:rsid w:val="00D52993"/>
    <w:rsid w:val="00D571D6"/>
    <w:rsid w:val="00D6054E"/>
    <w:rsid w:val="00D65A18"/>
    <w:rsid w:val="00D67092"/>
    <w:rsid w:val="00D671D9"/>
    <w:rsid w:val="00D71C59"/>
    <w:rsid w:val="00D74C40"/>
    <w:rsid w:val="00D74F74"/>
    <w:rsid w:val="00D7648B"/>
    <w:rsid w:val="00D76F6B"/>
    <w:rsid w:val="00D87FEB"/>
    <w:rsid w:val="00D93710"/>
    <w:rsid w:val="00DA0DFB"/>
    <w:rsid w:val="00DA2459"/>
    <w:rsid w:val="00DA35C1"/>
    <w:rsid w:val="00DA3DD2"/>
    <w:rsid w:val="00DA55B6"/>
    <w:rsid w:val="00DA74B9"/>
    <w:rsid w:val="00DB06CF"/>
    <w:rsid w:val="00DB52D1"/>
    <w:rsid w:val="00DB68DC"/>
    <w:rsid w:val="00DD522C"/>
    <w:rsid w:val="00DD7C19"/>
    <w:rsid w:val="00DE1C20"/>
    <w:rsid w:val="00DE2059"/>
    <w:rsid w:val="00DE21B6"/>
    <w:rsid w:val="00DE7A37"/>
    <w:rsid w:val="00DF1189"/>
    <w:rsid w:val="00DF2BF2"/>
    <w:rsid w:val="00DF3E19"/>
    <w:rsid w:val="00DF3E25"/>
    <w:rsid w:val="00E02328"/>
    <w:rsid w:val="00E039BF"/>
    <w:rsid w:val="00E049BC"/>
    <w:rsid w:val="00E0661F"/>
    <w:rsid w:val="00E16576"/>
    <w:rsid w:val="00E17776"/>
    <w:rsid w:val="00E21425"/>
    <w:rsid w:val="00E235CB"/>
    <w:rsid w:val="00E30A8E"/>
    <w:rsid w:val="00E31448"/>
    <w:rsid w:val="00E32C52"/>
    <w:rsid w:val="00E34EB1"/>
    <w:rsid w:val="00E3640C"/>
    <w:rsid w:val="00E364AA"/>
    <w:rsid w:val="00E372E1"/>
    <w:rsid w:val="00E533D7"/>
    <w:rsid w:val="00E53760"/>
    <w:rsid w:val="00E64413"/>
    <w:rsid w:val="00E672B1"/>
    <w:rsid w:val="00E7497B"/>
    <w:rsid w:val="00E752E4"/>
    <w:rsid w:val="00E773A3"/>
    <w:rsid w:val="00E86700"/>
    <w:rsid w:val="00E91564"/>
    <w:rsid w:val="00E96AD0"/>
    <w:rsid w:val="00EA22ED"/>
    <w:rsid w:val="00EA252F"/>
    <w:rsid w:val="00EB624D"/>
    <w:rsid w:val="00EB6321"/>
    <w:rsid w:val="00EC216D"/>
    <w:rsid w:val="00EC2A54"/>
    <w:rsid w:val="00EC6588"/>
    <w:rsid w:val="00ED6F90"/>
    <w:rsid w:val="00ED7BD6"/>
    <w:rsid w:val="00EE35FF"/>
    <w:rsid w:val="00EE4DE8"/>
    <w:rsid w:val="00EF1802"/>
    <w:rsid w:val="00EF2B7A"/>
    <w:rsid w:val="00EF4044"/>
    <w:rsid w:val="00F01CE9"/>
    <w:rsid w:val="00F11243"/>
    <w:rsid w:val="00F117E3"/>
    <w:rsid w:val="00F16F82"/>
    <w:rsid w:val="00F2260C"/>
    <w:rsid w:val="00F24D93"/>
    <w:rsid w:val="00F26C9A"/>
    <w:rsid w:val="00F26FE7"/>
    <w:rsid w:val="00F3708F"/>
    <w:rsid w:val="00F37F72"/>
    <w:rsid w:val="00F40FFF"/>
    <w:rsid w:val="00F523DF"/>
    <w:rsid w:val="00F53607"/>
    <w:rsid w:val="00F53EC4"/>
    <w:rsid w:val="00F57807"/>
    <w:rsid w:val="00F603FD"/>
    <w:rsid w:val="00F652B2"/>
    <w:rsid w:val="00F668B2"/>
    <w:rsid w:val="00F71D2D"/>
    <w:rsid w:val="00F75331"/>
    <w:rsid w:val="00F83F56"/>
    <w:rsid w:val="00F84547"/>
    <w:rsid w:val="00F8634B"/>
    <w:rsid w:val="00F9344B"/>
    <w:rsid w:val="00F93DEB"/>
    <w:rsid w:val="00F952DE"/>
    <w:rsid w:val="00FA018B"/>
    <w:rsid w:val="00FA4ACF"/>
    <w:rsid w:val="00FB22A7"/>
    <w:rsid w:val="00FB7AE4"/>
    <w:rsid w:val="00FC6C0F"/>
    <w:rsid w:val="00FD71B0"/>
    <w:rsid w:val="00FE2BC8"/>
    <w:rsid w:val="00FE3EBB"/>
    <w:rsid w:val="00FE4538"/>
    <w:rsid w:val="00FF4E11"/>
    <w:rsid w:val="00FF4F88"/>
    <w:rsid w:val="00FF60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3E66D2F"/>
  <w15:docId w15:val="{328C0E30-CC76-40B3-8F51-F1A917198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7D0"/>
    <w:pPr>
      <w:spacing w:after="120" w:line="300" w:lineRule="auto"/>
      <w:jc w:val="both"/>
    </w:pPr>
    <w:rPr>
      <w:rFonts w:ascii="Trebuchet MS" w:hAnsi="Trebuchet MS"/>
      <w:color w:val="000000"/>
    </w:rPr>
  </w:style>
  <w:style w:type="paragraph" w:styleId="Ttulo1">
    <w:name w:val="heading 1"/>
    <w:basedOn w:val="Normal"/>
    <w:next w:val="Normal"/>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val="es-ES_tradnl" w:eastAsia="en-US"/>
    </w:rPr>
  </w:style>
  <w:style w:type="paragraph" w:styleId="Ttulo2">
    <w:name w:val="heading 2"/>
    <w:basedOn w:val="Ttulo1"/>
    <w:next w:val="Normal"/>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rPr>
      <w:lang w:val="es-ES_tradnl"/>
    </w:r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rPr>
      <w:lang w:val="es-ES_tradnl"/>
    </w:r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uiPriority w:val="99"/>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semiHidden/>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semiHidden/>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val="es-ES_tradnl"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val="es-ES_tradnl"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styleId="Prrafodelista">
    <w:name w:val="List Paragraph"/>
    <w:basedOn w:val="Normal"/>
    <w:uiPriority w:val="34"/>
    <w:qFormat/>
    <w:rsid w:val="001606C9"/>
    <w:pPr>
      <w:ind w:left="720"/>
      <w:contextualSpacing/>
    </w:pPr>
  </w:style>
  <w:style w:type="character" w:customStyle="1" w:styleId="Mencinsinresolver1">
    <w:name w:val="Mención sin resolver1"/>
    <w:basedOn w:val="Fuentedeprrafopredeter"/>
    <w:uiPriority w:val="99"/>
    <w:semiHidden/>
    <w:unhideWhenUsed/>
    <w:rsid w:val="008A2AC2"/>
    <w:rPr>
      <w:color w:val="605E5C"/>
      <w:shd w:val="clear" w:color="auto" w:fill="E1DFDD"/>
    </w:rPr>
  </w:style>
  <w:style w:type="character" w:styleId="Mencinsinresolver">
    <w:name w:val="Unresolved Mention"/>
    <w:basedOn w:val="Fuentedeprrafopredeter"/>
    <w:uiPriority w:val="99"/>
    <w:semiHidden/>
    <w:unhideWhenUsed/>
    <w:rsid w:val="00F66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4196">
      <w:bodyDiv w:val="1"/>
      <w:marLeft w:val="0"/>
      <w:marRight w:val="0"/>
      <w:marTop w:val="0"/>
      <w:marBottom w:val="0"/>
      <w:divBdr>
        <w:top w:val="none" w:sz="0" w:space="0" w:color="auto"/>
        <w:left w:val="none" w:sz="0" w:space="0" w:color="auto"/>
        <w:bottom w:val="none" w:sz="0" w:space="0" w:color="auto"/>
        <w:right w:val="none" w:sz="0" w:space="0" w:color="auto"/>
      </w:divBdr>
    </w:div>
    <w:div w:id="69423676">
      <w:bodyDiv w:val="1"/>
      <w:marLeft w:val="0"/>
      <w:marRight w:val="0"/>
      <w:marTop w:val="0"/>
      <w:marBottom w:val="0"/>
      <w:divBdr>
        <w:top w:val="none" w:sz="0" w:space="0" w:color="auto"/>
        <w:left w:val="none" w:sz="0" w:space="0" w:color="auto"/>
        <w:bottom w:val="none" w:sz="0" w:space="0" w:color="auto"/>
        <w:right w:val="none" w:sz="0" w:space="0" w:color="auto"/>
      </w:divBdr>
    </w:div>
    <w:div w:id="119106616">
      <w:bodyDiv w:val="1"/>
      <w:marLeft w:val="0"/>
      <w:marRight w:val="0"/>
      <w:marTop w:val="0"/>
      <w:marBottom w:val="0"/>
      <w:divBdr>
        <w:top w:val="none" w:sz="0" w:space="0" w:color="auto"/>
        <w:left w:val="none" w:sz="0" w:space="0" w:color="auto"/>
        <w:bottom w:val="none" w:sz="0" w:space="0" w:color="auto"/>
        <w:right w:val="none" w:sz="0" w:space="0" w:color="auto"/>
      </w:divBdr>
    </w:div>
    <w:div w:id="286814597">
      <w:bodyDiv w:val="1"/>
      <w:marLeft w:val="0"/>
      <w:marRight w:val="0"/>
      <w:marTop w:val="0"/>
      <w:marBottom w:val="0"/>
      <w:divBdr>
        <w:top w:val="none" w:sz="0" w:space="0" w:color="auto"/>
        <w:left w:val="none" w:sz="0" w:space="0" w:color="auto"/>
        <w:bottom w:val="none" w:sz="0" w:space="0" w:color="auto"/>
        <w:right w:val="none" w:sz="0" w:space="0" w:color="auto"/>
      </w:divBdr>
    </w:div>
    <w:div w:id="429088526">
      <w:bodyDiv w:val="1"/>
      <w:marLeft w:val="0"/>
      <w:marRight w:val="0"/>
      <w:marTop w:val="0"/>
      <w:marBottom w:val="0"/>
      <w:divBdr>
        <w:top w:val="none" w:sz="0" w:space="0" w:color="auto"/>
        <w:left w:val="none" w:sz="0" w:space="0" w:color="auto"/>
        <w:bottom w:val="none" w:sz="0" w:space="0" w:color="auto"/>
        <w:right w:val="none" w:sz="0" w:space="0" w:color="auto"/>
      </w:divBdr>
    </w:div>
    <w:div w:id="760295866">
      <w:bodyDiv w:val="1"/>
      <w:marLeft w:val="0"/>
      <w:marRight w:val="0"/>
      <w:marTop w:val="0"/>
      <w:marBottom w:val="0"/>
      <w:divBdr>
        <w:top w:val="none" w:sz="0" w:space="0" w:color="auto"/>
        <w:left w:val="none" w:sz="0" w:space="0" w:color="auto"/>
        <w:bottom w:val="none" w:sz="0" w:space="0" w:color="auto"/>
        <w:right w:val="none" w:sz="0" w:space="0" w:color="auto"/>
      </w:divBdr>
    </w:div>
    <w:div w:id="800728695">
      <w:bodyDiv w:val="1"/>
      <w:marLeft w:val="0"/>
      <w:marRight w:val="0"/>
      <w:marTop w:val="0"/>
      <w:marBottom w:val="0"/>
      <w:divBdr>
        <w:top w:val="none" w:sz="0" w:space="0" w:color="auto"/>
        <w:left w:val="none" w:sz="0" w:space="0" w:color="auto"/>
        <w:bottom w:val="none" w:sz="0" w:space="0" w:color="auto"/>
        <w:right w:val="none" w:sz="0" w:space="0" w:color="auto"/>
      </w:divBdr>
    </w:div>
    <w:div w:id="1221134416">
      <w:bodyDiv w:val="1"/>
      <w:marLeft w:val="0"/>
      <w:marRight w:val="0"/>
      <w:marTop w:val="0"/>
      <w:marBottom w:val="0"/>
      <w:divBdr>
        <w:top w:val="none" w:sz="0" w:space="0" w:color="auto"/>
        <w:left w:val="none" w:sz="0" w:space="0" w:color="auto"/>
        <w:bottom w:val="none" w:sz="0" w:space="0" w:color="auto"/>
        <w:right w:val="none" w:sz="0" w:space="0" w:color="auto"/>
      </w:divBdr>
    </w:div>
    <w:div w:id="1227489709">
      <w:bodyDiv w:val="1"/>
      <w:marLeft w:val="0"/>
      <w:marRight w:val="0"/>
      <w:marTop w:val="0"/>
      <w:marBottom w:val="0"/>
      <w:divBdr>
        <w:top w:val="none" w:sz="0" w:space="0" w:color="auto"/>
        <w:left w:val="none" w:sz="0" w:space="0" w:color="auto"/>
        <w:bottom w:val="none" w:sz="0" w:space="0" w:color="auto"/>
        <w:right w:val="none" w:sz="0" w:space="0" w:color="auto"/>
      </w:divBdr>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81333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va@contraelcance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B4164-DF01-4DFC-A30C-85ACF0CD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278</TotalTime>
  <Pages>4</Pages>
  <Words>1459</Words>
  <Characters>7670</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creator>Ramón Maroto Aranzabal</dc:creator>
  <cp:lastModifiedBy>Fundación VITAL Fundazioa</cp:lastModifiedBy>
  <cp:revision>20</cp:revision>
  <cp:lastPrinted>2024-07-19T11:07:00Z</cp:lastPrinted>
  <dcterms:created xsi:type="dcterms:W3CDTF">2026-08-28T06:58:00Z</dcterms:created>
  <dcterms:modified xsi:type="dcterms:W3CDTF">2026-09-01T10:41:00Z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ies>
</file>