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9E5" w14:textId="72F7783A" w:rsidR="003D4D29" w:rsidRPr="00F6790B" w:rsidRDefault="002702E7" w:rsidP="00463A0E">
      <w:pPr>
        <w:shd w:val="clear" w:color="auto" w:fill="D9D9D9" w:themeFill="background1" w:themeFillShade="D9"/>
        <w:tabs>
          <w:tab w:val="left" w:pos="2130"/>
          <w:tab w:val="center" w:pos="4536"/>
        </w:tabs>
        <w:jc w:val="center"/>
        <w:rPr>
          <w:rFonts w:ascii="Sanuk-Medium" w:hAnsi="Sanuk-Medium"/>
          <w:b/>
          <w:sz w:val="24"/>
          <w:szCs w:val="24"/>
          <w:lang w:val="es-ES_tradnl"/>
        </w:rPr>
      </w:pPr>
      <w:r w:rsidRPr="00F6790B">
        <w:rPr>
          <w:rFonts w:ascii="Sanuk-Medium" w:hAnsi="Sanuk-Medium"/>
          <w:b/>
          <w:sz w:val="24"/>
          <w:szCs w:val="24"/>
          <w:lang w:val="es-ES_tradnl"/>
        </w:rPr>
        <w:t>nota de prensa</w:t>
      </w:r>
    </w:p>
    <w:p w14:paraId="2C224CF0" w14:textId="77777777" w:rsidR="00194C24" w:rsidRDefault="00194C24" w:rsidP="00350FD4">
      <w:pPr>
        <w:autoSpaceDE w:val="0"/>
        <w:autoSpaceDN w:val="0"/>
        <w:adjustRightInd w:val="0"/>
        <w:spacing w:after="0" w:line="300" w:lineRule="exact"/>
        <w:jc w:val="center"/>
        <w:rPr>
          <w:rFonts w:ascii="SanukLF-Light" w:eastAsia="Calibri" w:hAnsi="SanukLF-Light" w:cs="Arial"/>
          <w:bCs/>
          <w:color w:val="auto"/>
          <w:spacing w:val="-4"/>
          <w:sz w:val="24"/>
          <w:szCs w:val="24"/>
          <w:lang w:val="es-ES_tradnl" w:eastAsia="en-US"/>
        </w:rPr>
      </w:pPr>
    </w:p>
    <w:p w14:paraId="2760F05F" w14:textId="2918813A" w:rsidR="00AF7CEC" w:rsidRDefault="00C16B1D" w:rsidP="00350FD4">
      <w:pPr>
        <w:autoSpaceDE w:val="0"/>
        <w:autoSpaceDN w:val="0"/>
        <w:adjustRightInd w:val="0"/>
        <w:spacing w:after="0" w:line="300" w:lineRule="exact"/>
        <w:jc w:val="center"/>
        <w:rPr>
          <w:rFonts w:ascii="SanukLF-Light" w:eastAsia="Calibri" w:hAnsi="SanukLF-Light" w:cs="Arial"/>
          <w:bCs/>
          <w:color w:val="auto"/>
          <w:spacing w:val="-4"/>
          <w:sz w:val="24"/>
          <w:szCs w:val="24"/>
          <w:lang w:val="es-ES_tradnl" w:eastAsia="en-US"/>
        </w:rPr>
      </w:pPr>
      <w:r>
        <w:rPr>
          <w:rFonts w:ascii="SanukLF-Light" w:eastAsia="Calibri" w:hAnsi="SanukLF-Light" w:cs="Arial"/>
          <w:bCs/>
          <w:color w:val="auto"/>
          <w:spacing w:val="-4"/>
          <w:sz w:val="24"/>
          <w:szCs w:val="24"/>
          <w:lang w:val="es-ES_tradnl" w:eastAsia="en-US"/>
        </w:rPr>
        <w:t xml:space="preserve">La </w:t>
      </w:r>
      <w:r w:rsidR="00973C3B" w:rsidRPr="00973C3B">
        <w:rPr>
          <w:rFonts w:ascii="SanukLF-Light" w:eastAsia="Calibri" w:hAnsi="SanukLF-Light" w:cs="Arial"/>
          <w:bCs/>
          <w:color w:val="auto"/>
          <w:spacing w:val="-4"/>
          <w:sz w:val="24"/>
          <w:szCs w:val="24"/>
          <w:lang w:val="es-ES_tradnl" w:eastAsia="en-US"/>
        </w:rPr>
        <w:t>obra</w:t>
      </w:r>
      <w:r w:rsidR="00973C3B">
        <w:rPr>
          <w:rFonts w:ascii="SanukLF-Light" w:eastAsia="Calibri" w:hAnsi="SanukLF-Light" w:cs="Arial"/>
          <w:bCs/>
          <w:color w:val="auto"/>
          <w:spacing w:val="-4"/>
          <w:sz w:val="24"/>
          <w:szCs w:val="24"/>
          <w:lang w:val="es-ES_tradnl" w:eastAsia="en-US"/>
        </w:rPr>
        <w:t>, en euskera,</w:t>
      </w:r>
      <w:r w:rsidR="00973C3B" w:rsidRPr="00973C3B">
        <w:rPr>
          <w:rFonts w:ascii="SanukLF-Light" w:eastAsia="Calibri" w:hAnsi="SanukLF-Light" w:cs="Arial"/>
          <w:bCs/>
          <w:color w:val="auto"/>
          <w:spacing w:val="-4"/>
          <w:sz w:val="24"/>
          <w:szCs w:val="24"/>
          <w:lang w:val="es-ES_tradnl" w:eastAsia="en-US"/>
        </w:rPr>
        <w:t xml:space="preserve"> podrá verse el próximo 18 de octubre, a las 19:30 horas</w:t>
      </w:r>
    </w:p>
    <w:p w14:paraId="25B7D375" w14:textId="77777777" w:rsidR="00350FD4" w:rsidRPr="00350FD4" w:rsidRDefault="00350FD4" w:rsidP="00350FD4">
      <w:pPr>
        <w:autoSpaceDE w:val="0"/>
        <w:autoSpaceDN w:val="0"/>
        <w:adjustRightInd w:val="0"/>
        <w:spacing w:after="0" w:line="300" w:lineRule="exact"/>
        <w:jc w:val="center"/>
        <w:rPr>
          <w:rFonts w:ascii="SanukLF-Light" w:eastAsia="Calibri" w:hAnsi="SanukLF-Light" w:cs="Arial"/>
          <w:bCs/>
          <w:color w:val="auto"/>
          <w:spacing w:val="-2"/>
          <w:sz w:val="24"/>
          <w:szCs w:val="24"/>
          <w:lang w:val="es-ES_tradnl" w:eastAsia="en-US"/>
        </w:rPr>
      </w:pPr>
    </w:p>
    <w:p w14:paraId="4E29D1B8" w14:textId="696BDAE2" w:rsidR="00C159C2" w:rsidRPr="00194C24" w:rsidRDefault="000A320B" w:rsidP="00194C24">
      <w:pPr>
        <w:autoSpaceDE w:val="0"/>
        <w:autoSpaceDN w:val="0"/>
        <w:adjustRightInd w:val="0"/>
        <w:spacing w:after="0" w:line="276" w:lineRule="auto"/>
        <w:jc w:val="center"/>
        <w:rPr>
          <w:rFonts w:ascii="Sanuk-Medium" w:eastAsia="Calibri" w:hAnsi="Sanuk-Medium" w:cstheme="minorHAnsi"/>
          <w:color w:val="003366"/>
          <w:spacing w:val="-2"/>
          <w:sz w:val="36"/>
          <w:szCs w:val="36"/>
          <w:lang w:val="es-ES_tradnl" w:eastAsia="en-US"/>
        </w:rPr>
      </w:pPr>
      <w:r w:rsidRPr="00194C24">
        <w:rPr>
          <w:rFonts w:ascii="Sanuk-Medium" w:eastAsia="Calibri" w:hAnsi="Sanuk-Medium" w:cstheme="minorHAnsi"/>
          <w:color w:val="003366"/>
          <w:spacing w:val="-2"/>
          <w:sz w:val="36"/>
          <w:szCs w:val="36"/>
          <w:lang w:val="es-ES_tradnl" w:eastAsia="en-US"/>
        </w:rPr>
        <w:t xml:space="preserve">ARKABIA </w:t>
      </w:r>
      <w:r w:rsidR="00BD5D8A" w:rsidRPr="00194C24">
        <w:rPr>
          <w:rFonts w:ascii="Sanuk-Medium" w:eastAsia="Calibri" w:hAnsi="Sanuk-Medium" w:cstheme="minorHAnsi"/>
          <w:color w:val="003366"/>
          <w:spacing w:val="-2"/>
          <w:sz w:val="36"/>
          <w:szCs w:val="36"/>
          <w:lang w:val="es-ES_tradnl" w:eastAsia="en-US"/>
        </w:rPr>
        <w:t>acoge ‘</w:t>
      </w:r>
      <w:proofErr w:type="spellStart"/>
      <w:r w:rsidR="00BD5D8A" w:rsidRPr="00194C24">
        <w:rPr>
          <w:rFonts w:ascii="Sanuk-Medium" w:eastAsia="Calibri" w:hAnsi="Sanuk-Medium" w:cstheme="minorHAnsi"/>
          <w:color w:val="003366"/>
          <w:spacing w:val="-2"/>
          <w:sz w:val="36"/>
          <w:szCs w:val="36"/>
          <w:lang w:val="es-ES_tradnl" w:eastAsia="en-US"/>
        </w:rPr>
        <w:t>Promesarik</w:t>
      </w:r>
      <w:proofErr w:type="spellEnd"/>
      <w:r w:rsidR="00BD5D8A" w:rsidRPr="00194C24">
        <w:rPr>
          <w:rFonts w:ascii="Sanuk-Medium" w:eastAsia="Calibri" w:hAnsi="Sanuk-Medium" w:cstheme="minorHAnsi"/>
          <w:color w:val="003366"/>
          <w:spacing w:val="-2"/>
          <w:sz w:val="36"/>
          <w:szCs w:val="36"/>
          <w:lang w:val="es-ES_tradnl" w:eastAsia="en-US"/>
        </w:rPr>
        <w:t xml:space="preserve"> </w:t>
      </w:r>
      <w:proofErr w:type="spellStart"/>
      <w:r w:rsidR="00BD5D8A" w:rsidRPr="00194C24">
        <w:rPr>
          <w:rFonts w:ascii="Sanuk-Medium" w:eastAsia="Calibri" w:hAnsi="Sanuk-Medium" w:cstheme="minorHAnsi"/>
          <w:color w:val="003366"/>
          <w:spacing w:val="-2"/>
          <w:sz w:val="36"/>
          <w:szCs w:val="36"/>
          <w:lang w:val="es-ES_tradnl" w:eastAsia="en-US"/>
        </w:rPr>
        <w:t>txikiena</w:t>
      </w:r>
      <w:proofErr w:type="spellEnd"/>
      <w:r w:rsidR="00BD5D8A" w:rsidRPr="00194C24">
        <w:rPr>
          <w:rFonts w:ascii="Sanuk-Medium" w:eastAsia="Calibri" w:hAnsi="Sanuk-Medium" w:cstheme="minorHAnsi"/>
          <w:color w:val="003366"/>
          <w:spacing w:val="-2"/>
          <w:sz w:val="36"/>
          <w:szCs w:val="36"/>
          <w:lang w:val="es-ES_tradnl" w:eastAsia="en-US"/>
        </w:rPr>
        <w:t>’, una mirada teatral a las promesas, la amistad y sus contradicciones</w:t>
      </w:r>
    </w:p>
    <w:p w14:paraId="10F8E4B5" w14:textId="77777777" w:rsidR="00DD2DFC" w:rsidRPr="00C65E05" w:rsidRDefault="00DD2DFC" w:rsidP="00B75E12">
      <w:pPr>
        <w:autoSpaceDE w:val="0"/>
        <w:autoSpaceDN w:val="0"/>
        <w:adjustRightInd w:val="0"/>
        <w:spacing w:after="0" w:line="240" w:lineRule="auto"/>
        <w:jc w:val="center"/>
        <w:rPr>
          <w:rFonts w:ascii="Sanuk-Medium" w:eastAsia="Calibri" w:hAnsi="Sanuk-Medium" w:cstheme="minorHAnsi"/>
          <w:color w:val="003366"/>
          <w:spacing w:val="-2"/>
          <w:sz w:val="36"/>
          <w:szCs w:val="36"/>
          <w:lang w:val="es-ES_tradnl" w:eastAsia="en-US"/>
        </w:rPr>
      </w:pPr>
    </w:p>
    <w:p w14:paraId="3D5C9295" w14:textId="48024A10" w:rsidR="00E66801" w:rsidRDefault="00437CAA" w:rsidP="007205AA">
      <w:pPr>
        <w:autoSpaceDE w:val="0"/>
        <w:autoSpaceDN w:val="0"/>
        <w:adjustRightInd w:val="0"/>
        <w:spacing w:after="0" w:line="300" w:lineRule="exact"/>
        <w:ind w:left="426"/>
        <w:rPr>
          <w:rFonts w:ascii="SanukLF-Light" w:hAnsi="SanukLF-Light" w:cs="Arial"/>
          <w:b/>
          <w:color w:val="auto"/>
          <w:sz w:val="24"/>
          <w:szCs w:val="24"/>
          <w:lang w:val="es-ES_tradnl"/>
        </w:rPr>
      </w:pPr>
      <w:r w:rsidRPr="000770F9">
        <w:rPr>
          <w:rFonts w:ascii="SanukLF-Light" w:hAnsi="SanukLF-Light" w:cs="Arial"/>
          <w:b/>
          <w:color w:val="0000FF"/>
          <w:sz w:val="32"/>
          <w:szCs w:val="32"/>
          <w:lang w:val="es-ES_tradnl"/>
        </w:rPr>
        <w:t>•</w:t>
      </w:r>
      <w:r w:rsidR="00CE711D" w:rsidRPr="000770F9">
        <w:rPr>
          <w:rFonts w:ascii="SanukLF-Light" w:hAnsi="SanukLF-Light" w:cs="Arial"/>
          <w:b/>
          <w:color w:val="0000FF"/>
          <w:sz w:val="32"/>
          <w:szCs w:val="32"/>
          <w:lang w:val="es-ES_tradnl"/>
        </w:rPr>
        <w:t xml:space="preserve"> </w:t>
      </w:r>
      <w:r w:rsidR="007471E7" w:rsidRPr="00194C24">
        <w:rPr>
          <w:rFonts w:ascii="SanukLF-Light" w:hAnsi="SanukLF-Light" w:cs="Arial"/>
          <w:b/>
          <w:color w:val="auto"/>
          <w:sz w:val="24"/>
          <w:szCs w:val="24"/>
          <w:lang w:val="es-ES_tradnl"/>
        </w:rPr>
        <w:t>‘</w:t>
      </w:r>
      <w:proofErr w:type="spellStart"/>
      <w:r w:rsidR="00973C3B" w:rsidRPr="00973C3B">
        <w:rPr>
          <w:rFonts w:ascii="SanukLF-Light" w:hAnsi="SanukLF-Light" w:cs="Arial"/>
          <w:b/>
          <w:color w:val="auto"/>
          <w:sz w:val="24"/>
          <w:szCs w:val="24"/>
          <w:lang w:val="es-ES_tradnl"/>
        </w:rPr>
        <w:t>Infinitudrama</w:t>
      </w:r>
      <w:proofErr w:type="spellEnd"/>
      <w:r w:rsidR="007471E7">
        <w:rPr>
          <w:rFonts w:ascii="SanukLF-Light" w:hAnsi="SanukLF-Light" w:cs="Arial"/>
          <w:b/>
          <w:color w:val="auto"/>
          <w:sz w:val="24"/>
          <w:szCs w:val="24"/>
          <w:lang w:val="es-ES_tradnl"/>
        </w:rPr>
        <w:t>’</w:t>
      </w:r>
      <w:r w:rsidR="00973C3B" w:rsidRPr="00973C3B">
        <w:rPr>
          <w:rFonts w:ascii="SanukLF-Light" w:hAnsi="SanukLF-Light" w:cs="Arial"/>
          <w:b/>
          <w:color w:val="auto"/>
          <w:sz w:val="24"/>
          <w:szCs w:val="24"/>
          <w:lang w:val="es-ES_tradnl"/>
        </w:rPr>
        <w:t xml:space="preserve"> presenta </w:t>
      </w:r>
      <w:r w:rsidR="00C42BF0">
        <w:rPr>
          <w:rFonts w:ascii="SanukLF-Light" w:hAnsi="SanukLF-Light" w:cs="Arial"/>
          <w:b/>
          <w:color w:val="auto"/>
          <w:sz w:val="24"/>
          <w:szCs w:val="24"/>
          <w:lang w:val="es-ES_tradnl"/>
        </w:rPr>
        <w:t xml:space="preserve">desde el humor y la música </w:t>
      </w:r>
      <w:r w:rsidR="00973C3B" w:rsidRPr="00973C3B">
        <w:rPr>
          <w:rFonts w:ascii="SanukLF-Light" w:hAnsi="SanukLF-Light" w:cs="Arial"/>
          <w:b/>
          <w:color w:val="auto"/>
          <w:sz w:val="24"/>
          <w:szCs w:val="24"/>
          <w:lang w:val="es-ES_tradnl"/>
        </w:rPr>
        <w:t>una creación colectiva protagonizada por cuatro amigas que juegan a construir una relación de amistad ante el público</w:t>
      </w:r>
    </w:p>
    <w:p w14:paraId="1C6724D9" w14:textId="77777777" w:rsidR="00C16B1D" w:rsidRDefault="00C16B1D" w:rsidP="007205AA">
      <w:pPr>
        <w:autoSpaceDE w:val="0"/>
        <w:autoSpaceDN w:val="0"/>
        <w:adjustRightInd w:val="0"/>
        <w:spacing w:after="0" w:line="300" w:lineRule="exact"/>
        <w:ind w:left="426"/>
        <w:rPr>
          <w:rFonts w:ascii="SanukLF-Light" w:hAnsi="SanukLF-Light" w:cs="Arial"/>
          <w:b/>
          <w:color w:val="auto"/>
          <w:sz w:val="24"/>
          <w:szCs w:val="24"/>
          <w:lang w:val="es-ES_tradnl"/>
        </w:rPr>
      </w:pPr>
    </w:p>
    <w:p w14:paraId="625F0ABD" w14:textId="0CCB0FA5" w:rsidR="00C16B1D" w:rsidRDefault="00C16B1D" w:rsidP="007205AA">
      <w:pPr>
        <w:autoSpaceDE w:val="0"/>
        <w:autoSpaceDN w:val="0"/>
        <w:adjustRightInd w:val="0"/>
        <w:spacing w:after="0" w:line="300" w:lineRule="exact"/>
        <w:ind w:left="426"/>
        <w:rPr>
          <w:rFonts w:ascii="SanukLF-Light" w:hAnsi="SanukLF-Light" w:cs="Arial"/>
          <w:b/>
          <w:color w:val="auto"/>
          <w:sz w:val="24"/>
          <w:szCs w:val="24"/>
          <w:lang w:val="es-ES_tradnl"/>
        </w:rPr>
      </w:pPr>
      <w:r w:rsidRPr="000770F9">
        <w:rPr>
          <w:rFonts w:ascii="SanukLF-Light" w:hAnsi="SanukLF-Light" w:cs="Arial"/>
          <w:b/>
          <w:color w:val="0000FF"/>
          <w:sz w:val="32"/>
          <w:szCs w:val="32"/>
          <w:lang w:val="es-ES_tradnl"/>
        </w:rPr>
        <w:t>•</w:t>
      </w:r>
      <w:r>
        <w:rPr>
          <w:rFonts w:ascii="SanukLF-Light" w:hAnsi="SanukLF-Light" w:cs="Arial"/>
          <w:b/>
          <w:color w:val="0000FF"/>
          <w:sz w:val="32"/>
          <w:szCs w:val="32"/>
          <w:lang w:val="es-ES_tradnl"/>
        </w:rPr>
        <w:t xml:space="preserve"> </w:t>
      </w:r>
      <w:r w:rsidR="007471E7" w:rsidRPr="007471E7">
        <w:rPr>
          <w:rFonts w:ascii="SanukLF-Light" w:hAnsi="SanukLF-Light" w:cs="Arial"/>
          <w:b/>
          <w:color w:val="auto"/>
          <w:sz w:val="24"/>
          <w:szCs w:val="24"/>
          <w:lang w:val="es-ES_tradnl"/>
        </w:rPr>
        <w:t>Las entradas (</w:t>
      </w:r>
      <w:r w:rsidR="007471E7">
        <w:rPr>
          <w:rFonts w:ascii="SanukLF-Light" w:hAnsi="SanukLF-Light" w:cs="Arial"/>
          <w:b/>
          <w:color w:val="auto"/>
          <w:sz w:val="24"/>
          <w:szCs w:val="24"/>
          <w:lang w:val="es-ES_tradnl"/>
        </w:rPr>
        <w:t>5</w:t>
      </w:r>
      <w:r w:rsidR="007471E7" w:rsidRPr="007471E7">
        <w:rPr>
          <w:rFonts w:ascii="SanukLF-Light" w:hAnsi="SanukLF-Light" w:cs="Arial"/>
          <w:b/>
          <w:color w:val="auto"/>
          <w:sz w:val="24"/>
          <w:szCs w:val="24"/>
          <w:lang w:val="es-ES_tradnl"/>
        </w:rPr>
        <w:t xml:space="preserve"> €) están ya a la venta en www.arkabia.eus o en su sede de Postas 13-15</w:t>
      </w:r>
    </w:p>
    <w:p w14:paraId="01E3B317" w14:textId="77777777" w:rsidR="00C65E05" w:rsidRDefault="00C65E05" w:rsidP="007205AA">
      <w:pPr>
        <w:autoSpaceDE w:val="0"/>
        <w:autoSpaceDN w:val="0"/>
        <w:adjustRightInd w:val="0"/>
        <w:spacing w:after="0" w:line="300" w:lineRule="exact"/>
        <w:ind w:left="426"/>
        <w:rPr>
          <w:rFonts w:ascii="SanukLF-Light" w:eastAsia="Calibri" w:hAnsi="SanukLF-Light" w:cs="Arial"/>
          <w:bCs/>
          <w:color w:val="auto"/>
          <w:sz w:val="24"/>
          <w:szCs w:val="24"/>
          <w:lang w:val="es-ES_tradnl" w:eastAsia="en-US"/>
        </w:rPr>
      </w:pPr>
    </w:p>
    <w:p w14:paraId="55F3FFB5" w14:textId="50FD16AA" w:rsidR="00C42BF0" w:rsidRPr="00C57BC0" w:rsidRDefault="00510CE3" w:rsidP="00C42BF0">
      <w:pPr>
        <w:autoSpaceDE w:val="0"/>
        <w:autoSpaceDN w:val="0"/>
        <w:adjustRightInd w:val="0"/>
        <w:spacing w:after="0" w:line="300" w:lineRule="exact"/>
        <w:rPr>
          <w:rFonts w:ascii="SanukLF-Light" w:hAnsi="SanukLF-Light"/>
          <w:sz w:val="24"/>
          <w:szCs w:val="24"/>
        </w:rPr>
      </w:pPr>
      <w:r w:rsidRPr="00E66801">
        <w:rPr>
          <w:rFonts w:ascii="SanukLF-Light" w:eastAsia="Calibri" w:hAnsi="SanukLF-Light" w:cs="Arial"/>
          <w:b/>
          <w:bCs/>
          <w:color w:val="auto"/>
          <w:sz w:val="24"/>
          <w:szCs w:val="24"/>
          <w:lang w:val="es-ES_tradnl" w:eastAsia="en-US"/>
        </w:rPr>
        <w:t xml:space="preserve">Vitoria-Gasteiz, </w:t>
      </w:r>
      <w:r w:rsidR="007471E7">
        <w:rPr>
          <w:rFonts w:ascii="SanukLF-Light" w:eastAsia="Calibri" w:hAnsi="SanukLF-Light" w:cs="Arial"/>
          <w:b/>
          <w:bCs/>
          <w:color w:val="auto"/>
          <w:sz w:val="24"/>
          <w:szCs w:val="24"/>
          <w:lang w:val="es-ES_tradnl" w:eastAsia="en-US"/>
        </w:rPr>
        <w:t>1</w:t>
      </w:r>
      <w:r w:rsidR="00CB31C3">
        <w:rPr>
          <w:rFonts w:ascii="SanukLF-Light" w:eastAsia="Calibri" w:hAnsi="SanukLF-Light" w:cs="Arial"/>
          <w:b/>
          <w:bCs/>
          <w:color w:val="auto"/>
          <w:sz w:val="24"/>
          <w:szCs w:val="24"/>
          <w:lang w:val="es-ES_tradnl" w:eastAsia="en-US"/>
        </w:rPr>
        <w:t>8</w:t>
      </w:r>
      <w:r w:rsidR="00DD2DFC">
        <w:rPr>
          <w:rFonts w:ascii="SanukLF-Light" w:eastAsia="Calibri" w:hAnsi="SanukLF-Light" w:cs="Arial"/>
          <w:b/>
          <w:bCs/>
          <w:color w:val="auto"/>
          <w:sz w:val="24"/>
          <w:szCs w:val="24"/>
          <w:lang w:val="es-ES_tradnl" w:eastAsia="en-US"/>
        </w:rPr>
        <w:t xml:space="preserve"> de septiembre de 2026</w:t>
      </w:r>
      <w:r w:rsidRPr="00E66801">
        <w:rPr>
          <w:rFonts w:ascii="SanukLF-Light" w:eastAsia="Calibri" w:hAnsi="SanukLF-Light" w:cs="Arial"/>
          <w:b/>
          <w:bCs/>
          <w:color w:val="auto"/>
          <w:sz w:val="24"/>
          <w:szCs w:val="24"/>
          <w:lang w:val="es-ES_tradnl" w:eastAsia="en-US"/>
        </w:rPr>
        <w:t>.-</w:t>
      </w:r>
      <w:r w:rsidRPr="00E66801">
        <w:rPr>
          <w:rFonts w:ascii="SanukLF-Light" w:eastAsia="Calibri" w:hAnsi="SanukLF-Light" w:cs="Arial"/>
          <w:bCs/>
          <w:color w:val="auto"/>
          <w:sz w:val="24"/>
          <w:szCs w:val="24"/>
          <w:lang w:val="es-ES_tradnl" w:eastAsia="en-US"/>
        </w:rPr>
        <w:t xml:space="preserve"> </w:t>
      </w:r>
      <w:hyperlink r:id="rId8" w:history="1">
        <w:r w:rsidR="009D6688" w:rsidRPr="00936C9F">
          <w:rPr>
            <w:rStyle w:val="Hipervnculo"/>
            <w:rFonts w:ascii="SanukLF-Light" w:eastAsia="Calibri" w:hAnsi="SanukLF-Light" w:cs="Arial"/>
            <w:b/>
            <w:bCs/>
            <w:sz w:val="24"/>
            <w:szCs w:val="24"/>
            <w:lang w:val="es-ES_tradnl" w:eastAsia="en-US"/>
          </w:rPr>
          <w:t>ARKABIA</w:t>
        </w:r>
        <w:r w:rsidR="002A7E1E" w:rsidRPr="00936C9F">
          <w:rPr>
            <w:rStyle w:val="Hipervnculo"/>
            <w:rFonts w:ascii="SanukLF-Light" w:eastAsia="Calibri" w:hAnsi="SanukLF-Light" w:cs="Arial"/>
            <w:bCs/>
            <w:sz w:val="24"/>
            <w:szCs w:val="24"/>
            <w:lang w:val="es-ES_tradnl" w:eastAsia="en-US"/>
          </w:rPr>
          <w:t>, el nuevo espacio cultural de Fundación Vita</w:t>
        </w:r>
        <w:r w:rsidR="00F3058C" w:rsidRPr="00936C9F">
          <w:rPr>
            <w:rStyle w:val="Hipervnculo"/>
            <w:rFonts w:ascii="SanukLF-Light" w:eastAsia="Calibri" w:hAnsi="SanukLF-Light" w:cs="Arial"/>
            <w:bCs/>
            <w:sz w:val="24"/>
            <w:szCs w:val="24"/>
            <w:lang w:val="es-ES_tradnl" w:eastAsia="en-US"/>
          </w:rPr>
          <w:t>l</w:t>
        </w:r>
      </w:hyperlink>
      <w:r w:rsidR="002A7E1E" w:rsidRPr="00E66801">
        <w:rPr>
          <w:rFonts w:ascii="SanukLF-Light" w:eastAsia="Calibri" w:hAnsi="SanukLF-Light" w:cs="Arial"/>
          <w:bCs/>
          <w:color w:val="auto"/>
          <w:sz w:val="24"/>
          <w:szCs w:val="24"/>
          <w:lang w:val="es-ES_tradnl" w:eastAsia="en-US"/>
        </w:rPr>
        <w:t xml:space="preserve">, </w:t>
      </w:r>
      <w:r w:rsidR="00425BA8">
        <w:rPr>
          <w:rFonts w:ascii="SanukLF-Light" w:eastAsia="Calibri" w:hAnsi="SanukLF-Light" w:cs="Arial"/>
          <w:bCs/>
          <w:color w:val="auto"/>
          <w:sz w:val="24"/>
          <w:szCs w:val="24"/>
          <w:lang w:val="es-ES_tradnl" w:eastAsia="en-US"/>
        </w:rPr>
        <w:t xml:space="preserve">presentará el próximo 18 de octubre (19:30 horas) </w:t>
      </w:r>
      <w:r w:rsidR="00425BA8" w:rsidRPr="00425BA8">
        <w:rPr>
          <w:rFonts w:ascii="SanukLF-Light" w:eastAsia="Calibri" w:hAnsi="SanukLF-Light" w:cs="Arial"/>
          <w:b/>
          <w:bCs/>
          <w:color w:val="auto"/>
          <w:sz w:val="24"/>
          <w:szCs w:val="24"/>
          <w:lang w:val="es-ES_tradnl" w:eastAsia="en-US"/>
        </w:rPr>
        <w:t>‘</w:t>
      </w:r>
      <w:proofErr w:type="spellStart"/>
      <w:r w:rsidR="00425BA8" w:rsidRPr="00425BA8">
        <w:rPr>
          <w:rFonts w:ascii="SanukLF-Light" w:eastAsia="Calibri" w:hAnsi="SanukLF-Light" w:cs="Arial"/>
          <w:b/>
          <w:bCs/>
          <w:color w:val="auto"/>
          <w:sz w:val="24"/>
          <w:szCs w:val="24"/>
          <w:lang w:val="es-ES_tradnl" w:eastAsia="en-US"/>
        </w:rPr>
        <w:t>Promesarik</w:t>
      </w:r>
      <w:proofErr w:type="spellEnd"/>
      <w:r w:rsidR="00425BA8" w:rsidRPr="00425BA8">
        <w:rPr>
          <w:rFonts w:ascii="SanukLF-Light" w:eastAsia="Calibri" w:hAnsi="SanukLF-Light" w:cs="Arial"/>
          <w:b/>
          <w:bCs/>
          <w:color w:val="auto"/>
          <w:sz w:val="24"/>
          <w:szCs w:val="24"/>
          <w:lang w:val="es-ES_tradnl" w:eastAsia="en-US"/>
        </w:rPr>
        <w:t xml:space="preserve"> </w:t>
      </w:r>
      <w:proofErr w:type="spellStart"/>
      <w:r w:rsidR="00425BA8" w:rsidRPr="00425BA8">
        <w:rPr>
          <w:rFonts w:ascii="SanukLF-Light" w:eastAsia="Calibri" w:hAnsi="SanukLF-Light" w:cs="Arial"/>
          <w:b/>
          <w:bCs/>
          <w:color w:val="auto"/>
          <w:sz w:val="24"/>
          <w:szCs w:val="24"/>
          <w:lang w:val="es-ES_tradnl" w:eastAsia="en-US"/>
        </w:rPr>
        <w:t>txikiena</w:t>
      </w:r>
      <w:proofErr w:type="spellEnd"/>
      <w:r w:rsidR="00425BA8" w:rsidRPr="00425BA8">
        <w:rPr>
          <w:rFonts w:ascii="SanukLF-Light" w:eastAsia="Calibri" w:hAnsi="SanukLF-Light" w:cs="Arial"/>
          <w:b/>
          <w:bCs/>
          <w:color w:val="auto"/>
          <w:sz w:val="24"/>
          <w:szCs w:val="24"/>
          <w:lang w:val="es-ES_tradnl" w:eastAsia="en-US"/>
        </w:rPr>
        <w:t>’</w:t>
      </w:r>
      <w:r w:rsidR="00425BA8">
        <w:rPr>
          <w:rFonts w:ascii="SanukLF-Light" w:eastAsia="Calibri" w:hAnsi="SanukLF-Light" w:cs="Arial"/>
          <w:bCs/>
          <w:color w:val="auto"/>
          <w:sz w:val="24"/>
          <w:szCs w:val="24"/>
          <w:lang w:val="es-ES_tradnl" w:eastAsia="en-US"/>
        </w:rPr>
        <w:t xml:space="preserve">, una obra de teatro en euskera sobre </w:t>
      </w:r>
      <w:r w:rsidR="00425BA8" w:rsidRPr="00425BA8">
        <w:rPr>
          <w:rFonts w:ascii="SanukLF-Light" w:eastAsia="Calibri" w:hAnsi="SanukLF-Light" w:cs="Arial"/>
          <w:bCs/>
          <w:color w:val="auto"/>
          <w:sz w:val="24"/>
          <w:szCs w:val="24"/>
          <w:lang w:val="es-ES_tradnl" w:eastAsia="en-US"/>
        </w:rPr>
        <w:t>las promesas, la amistad y sus contradicciones</w:t>
      </w:r>
      <w:r w:rsidR="00425BA8">
        <w:rPr>
          <w:rFonts w:ascii="SanukLF-Light" w:eastAsia="Calibri" w:hAnsi="SanukLF-Light" w:cs="Arial"/>
          <w:bCs/>
          <w:color w:val="auto"/>
          <w:sz w:val="24"/>
          <w:szCs w:val="24"/>
          <w:lang w:val="es-ES_tradnl" w:eastAsia="en-US"/>
        </w:rPr>
        <w:t xml:space="preserve">. </w:t>
      </w:r>
      <w:r w:rsidR="00C57BC0" w:rsidRPr="00C57BC0">
        <w:rPr>
          <w:rFonts w:ascii="SanukLF-Light" w:hAnsi="SanukLF-Light"/>
          <w:sz w:val="24"/>
          <w:szCs w:val="24"/>
        </w:rPr>
        <w:t xml:space="preserve">¿Cuál es la promesa más pequeña que podemos hacerle a una amiga? A partir de esta pregunta, la compañía </w:t>
      </w:r>
      <w:r w:rsidR="00425BA8">
        <w:rPr>
          <w:rFonts w:ascii="SanukLF-Light" w:hAnsi="SanukLF-Light"/>
          <w:sz w:val="24"/>
          <w:szCs w:val="24"/>
        </w:rPr>
        <w:t>‘</w:t>
      </w:r>
      <w:proofErr w:type="spellStart"/>
      <w:r w:rsidR="00C57BC0" w:rsidRPr="00C57BC0">
        <w:rPr>
          <w:rFonts w:ascii="SanukLF-Light" w:hAnsi="SanukLF-Light"/>
          <w:sz w:val="24"/>
          <w:szCs w:val="24"/>
        </w:rPr>
        <w:t>Infinitudrama</w:t>
      </w:r>
      <w:proofErr w:type="spellEnd"/>
      <w:r w:rsidR="00425BA8">
        <w:rPr>
          <w:rFonts w:ascii="SanukLF-Light" w:hAnsi="SanukLF-Light"/>
          <w:sz w:val="24"/>
          <w:szCs w:val="24"/>
        </w:rPr>
        <w:t>’</w:t>
      </w:r>
      <w:r w:rsidR="00C57BC0" w:rsidRPr="00C57BC0">
        <w:rPr>
          <w:rFonts w:ascii="SanukLF-Light" w:hAnsi="SanukLF-Light"/>
          <w:sz w:val="24"/>
          <w:szCs w:val="24"/>
        </w:rPr>
        <w:t xml:space="preserve"> ha construido </w:t>
      </w:r>
      <w:r w:rsidR="00425BA8">
        <w:rPr>
          <w:rFonts w:ascii="SanukLF-Light" w:hAnsi="SanukLF-Light"/>
          <w:sz w:val="24"/>
          <w:szCs w:val="24"/>
        </w:rPr>
        <w:t xml:space="preserve">una propuesta escénica </w:t>
      </w:r>
      <w:r w:rsidR="00C57BC0" w:rsidRPr="00C57BC0">
        <w:rPr>
          <w:rFonts w:ascii="SanukLF-Light" w:hAnsi="SanukLF-Light"/>
          <w:sz w:val="24"/>
          <w:szCs w:val="24"/>
        </w:rPr>
        <w:t>que explora, desde el humor, la música y la creación colectiva, los vínculos de amistad y las expectativas que depositamos en ellos.</w:t>
      </w:r>
      <w:r w:rsidR="00425BA8">
        <w:rPr>
          <w:rFonts w:ascii="SanukLF-Light" w:hAnsi="SanukLF-Light"/>
          <w:sz w:val="24"/>
          <w:szCs w:val="24"/>
        </w:rPr>
        <w:t xml:space="preserve"> </w:t>
      </w:r>
      <w:r w:rsidR="00C42BF0" w:rsidRPr="00C42BF0">
        <w:rPr>
          <w:rFonts w:ascii="SanukLF-Light" w:hAnsi="SanukLF-Light"/>
          <w:sz w:val="24"/>
          <w:szCs w:val="24"/>
        </w:rPr>
        <w:t xml:space="preserve">Las entradas (5 €) están </w:t>
      </w:r>
      <w:r w:rsidR="00C42BF0">
        <w:rPr>
          <w:rFonts w:ascii="SanukLF-Light" w:hAnsi="SanukLF-Light"/>
          <w:sz w:val="24"/>
          <w:szCs w:val="24"/>
        </w:rPr>
        <w:t>pueden adquirirse desde hoy</w:t>
      </w:r>
      <w:r w:rsidR="00C42BF0" w:rsidRPr="00C42BF0">
        <w:rPr>
          <w:rFonts w:ascii="SanukLF-Light" w:hAnsi="SanukLF-Light"/>
          <w:sz w:val="24"/>
          <w:szCs w:val="24"/>
        </w:rPr>
        <w:t xml:space="preserve"> en www.arkabia.eus o en su sede de Postas 13-15</w:t>
      </w:r>
      <w:r w:rsidR="00C42BF0">
        <w:rPr>
          <w:rFonts w:ascii="SanukLF-Light" w:hAnsi="SanukLF-Light"/>
          <w:sz w:val="24"/>
          <w:szCs w:val="24"/>
        </w:rPr>
        <w:t>.</w:t>
      </w:r>
    </w:p>
    <w:p w14:paraId="26009E10" w14:textId="77777777" w:rsidR="00C57BC0" w:rsidRPr="00C57BC0" w:rsidRDefault="00C57BC0" w:rsidP="00C57BC0">
      <w:pPr>
        <w:autoSpaceDE w:val="0"/>
        <w:autoSpaceDN w:val="0"/>
        <w:adjustRightInd w:val="0"/>
        <w:spacing w:after="0" w:line="300" w:lineRule="exact"/>
        <w:rPr>
          <w:rFonts w:ascii="SanukLF-Light" w:hAnsi="SanukLF-Light"/>
          <w:sz w:val="24"/>
          <w:szCs w:val="24"/>
        </w:rPr>
      </w:pPr>
    </w:p>
    <w:p w14:paraId="795C8C19" w14:textId="2753D3E0" w:rsidR="00C57BC0" w:rsidRPr="00C57BC0" w:rsidRDefault="00C57BC0" w:rsidP="00C57BC0">
      <w:pPr>
        <w:autoSpaceDE w:val="0"/>
        <w:autoSpaceDN w:val="0"/>
        <w:adjustRightInd w:val="0"/>
        <w:spacing w:after="0" w:line="300" w:lineRule="exact"/>
        <w:rPr>
          <w:rFonts w:ascii="SanukLF-Light" w:hAnsi="SanukLF-Light"/>
          <w:sz w:val="24"/>
          <w:szCs w:val="24"/>
        </w:rPr>
      </w:pPr>
      <w:r w:rsidRPr="00C57BC0">
        <w:rPr>
          <w:rFonts w:ascii="SanukLF-Light" w:hAnsi="SanukLF-Light"/>
          <w:sz w:val="24"/>
          <w:szCs w:val="24"/>
        </w:rPr>
        <w:t xml:space="preserve">Sobre el escenario, cuatro </w:t>
      </w:r>
      <w:r w:rsidR="00C42BF0">
        <w:rPr>
          <w:rFonts w:ascii="SanukLF-Light" w:hAnsi="SanukLF-Light"/>
          <w:sz w:val="24"/>
          <w:szCs w:val="24"/>
        </w:rPr>
        <w:t>mujeres</w:t>
      </w:r>
      <w:r w:rsidRPr="00C57BC0">
        <w:rPr>
          <w:rFonts w:ascii="SanukLF-Light" w:hAnsi="SanukLF-Light"/>
          <w:sz w:val="24"/>
          <w:szCs w:val="24"/>
        </w:rPr>
        <w:t xml:space="preserve"> aparecen unidas por la ficción y se embarcan junto al público en un juego: aprender a ser amigas. El punto de partida es aparentemente sencillo, pero pronto aparecen las promesas, los deseos, las expectativas y también las decepciones que forman parte de cualquier relación. La compañía plantea así un recorrido que invita a </w:t>
      </w:r>
      <w:r w:rsidR="00C42BF0">
        <w:rPr>
          <w:rFonts w:ascii="SanukLF-Light" w:hAnsi="SanukLF-Light"/>
          <w:sz w:val="24"/>
          <w:szCs w:val="24"/>
        </w:rPr>
        <w:t>reflexionar sobre</w:t>
      </w:r>
      <w:r w:rsidRPr="00C57BC0">
        <w:rPr>
          <w:rFonts w:ascii="SanukLF-Light" w:hAnsi="SanukLF-Light"/>
          <w:sz w:val="24"/>
          <w:szCs w:val="24"/>
        </w:rPr>
        <w:t xml:space="preserve"> qué esperamos de la amistad y hasta dónde estamos dispuestos a comprometernos con quienes consideramos nuestros amigos.</w:t>
      </w:r>
      <w:r w:rsidR="00C42BF0" w:rsidRPr="00C42BF0">
        <w:t xml:space="preserve"> </w:t>
      </w:r>
    </w:p>
    <w:p w14:paraId="6E77912B" w14:textId="77777777" w:rsidR="00C57BC0" w:rsidRPr="00C57BC0" w:rsidRDefault="00C57BC0" w:rsidP="00C57BC0">
      <w:pPr>
        <w:autoSpaceDE w:val="0"/>
        <w:autoSpaceDN w:val="0"/>
        <w:adjustRightInd w:val="0"/>
        <w:spacing w:after="0" w:line="300" w:lineRule="exact"/>
        <w:rPr>
          <w:rFonts w:ascii="SanukLF-Light" w:hAnsi="SanukLF-Light"/>
          <w:sz w:val="24"/>
          <w:szCs w:val="24"/>
        </w:rPr>
      </w:pPr>
    </w:p>
    <w:p w14:paraId="1BC3E09A" w14:textId="05D99B56" w:rsidR="00C57BC0" w:rsidRPr="00C57BC0" w:rsidRDefault="00A2177F" w:rsidP="00C57BC0">
      <w:pPr>
        <w:autoSpaceDE w:val="0"/>
        <w:autoSpaceDN w:val="0"/>
        <w:adjustRightInd w:val="0"/>
        <w:spacing w:after="0" w:line="300" w:lineRule="exact"/>
        <w:rPr>
          <w:rFonts w:ascii="SanukLF-Light" w:hAnsi="SanukLF-Light"/>
          <w:sz w:val="24"/>
          <w:szCs w:val="24"/>
        </w:rPr>
      </w:pPr>
      <w:r>
        <w:rPr>
          <w:rFonts w:ascii="SanukLF-Light" w:hAnsi="SanukLF-Light"/>
          <w:sz w:val="24"/>
          <w:szCs w:val="24"/>
        </w:rPr>
        <w:t>‘</w:t>
      </w:r>
      <w:proofErr w:type="spellStart"/>
      <w:r w:rsidR="00C57BC0" w:rsidRPr="00C57BC0">
        <w:rPr>
          <w:rFonts w:ascii="SanukLF-Light" w:hAnsi="SanukLF-Light"/>
          <w:sz w:val="24"/>
          <w:szCs w:val="24"/>
        </w:rPr>
        <w:t>Promesarik</w:t>
      </w:r>
      <w:proofErr w:type="spellEnd"/>
      <w:r w:rsidR="00C57BC0" w:rsidRPr="00C57BC0">
        <w:rPr>
          <w:rFonts w:ascii="SanukLF-Light" w:hAnsi="SanukLF-Light"/>
          <w:sz w:val="24"/>
          <w:szCs w:val="24"/>
        </w:rPr>
        <w:t xml:space="preserve"> </w:t>
      </w:r>
      <w:proofErr w:type="spellStart"/>
      <w:r w:rsidR="00C57BC0" w:rsidRPr="00C57BC0">
        <w:rPr>
          <w:rFonts w:ascii="SanukLF-Light" w:hAnsi="SanukLF-Light"/>
          <w:sz w:val="24"/>
          <w:szCs w:val="24"/>
        </w:rPr>
        <w:t>txikiena</w:t>
      </w:r>
      <w:proofErr w:type="spellEnd"/>
      <w:r>
        <w:rPr>
          <w:rFonts w:ascii="SanukLF-Light" w:hAnsi="SanukLF-Light"/>
          <w:sz w:val="24"/>
          <w:szCs w:val="24"/>
        </w:rPr>
        <w:t>’</w:t>
      </w:r>
      <w:r w:rsidR="00C57BC0" w:rsidRPr="00C57BC0">
        <w:rPr>
          <w:rFonts w:ascii="SanukLF-Light" w:hAnsi="SanukLF-Light"/>
          <w:sz w:val="24"/>
          <w:szCs w:val="24"/>
        </w:rPr>
        <w:t xml:space="preserve"> parte de las experiencias, inquietudes y preguntas de sus creadoras y no de un texto escrito previamente por una única autora. El resultado es un universo escénico construido entre las intérpretes y el equipo artístico, en el que la propia forma de creación se convierte también en parte de la identidad de la obra.</w:t>
      </w:r>
      <w:r>
        <w:rPr>
          <w:rFonts w:ascii="SanukLF-Light" w:hAnsi="SanukLF-Light"/>
          <w:sz w:val="24"/>
          <w:szCs w:val="24"/>
        </w:rPr>
        <w:t xml:space="preserve"> </w:t>
      </w:r>
      <w:r w:rsidR="00C57BC0" w:rsidRPr="00C57BC0">
        <w:rPr>
          <w:rFonts w:ascii="SanukLF-Light" w:hAnsi="SanukLF-Light"/>
          <w:sz w:val="24"/>
          <w:szCs w:val="24"/>
        </w:rPr>
        <w:t xml:space="preserve">La propuesta juega además con los códigos del musical. El canto, la celebración y la música acompañan el recorrido de las protagonistas y aportan a la pieza una dimensión lúdica y humorística. Entre las piezas musicales se encuentra </w:t>
      </w:r>
      <w:r>
        <w:rPr>
          <w:rFonts w:ascii="SanukLF-Light" w:hAnsi="SanukLF-Light"/>
          <w:sz w:val="24"/>
          <w:szCs w:val="24"/>
        </w:rPr>
        <w:t>‘</w:t>
      </w:r>
      <w:proofErr w:type="spellStart"/>
      <w:r w:rsidR="00C57BC0" w:rsidRPr="00C57BC0">
        <w:rPr>
          <w:rFonts w:ascii="SanukLF-Light" w:hAnsi="SanukLF-Light"/>
          <w:sz w:val="24"/>
          <w:szCs w:val="24"/>
        </w:rPr>
        <w:t>Infinitu</w:t>
      </w:r>
      <w:proofErr w:type="spellEnd"/>
      <w:r w:rsidR="00C57BC0" w:rsidRPr="00C57BC0">
        <w:rPr>
          <w:rFonts w:ascii="SanukLF-Light" w:hAnsi="SanukLF-Light"/>
          <w:sz w:val="24"/>
          <w:szCs w:val="24"/>
        </w:rPr>
        <w:t xml:space="preserve"> </w:t>
      </w:r>
      <w:proofErr w:type="spellStart"/>
      <w:r w:rsidR="00C57BC0" w:rsidRPr="00C57BC0">
        <w:rPr>
          <w:rFonts w:ascii="SanukLF-Light" w:hAnsi="SanukLF-Light"/>
          <w:sz w:val="24"/>
          <w:szCs w:val="24"/>
        </w:rPr>
        <w:t>tattoak</w:t>
      </w:r>
      <w:proofErr w:type="spellEnd"/>
      <w:r>
        <w:rPr>
          <w:rFonts w:ascii="SanukLF-Light" w:hAnsi="SanukLF-Light"/>
          <w:sz w:val="24"/>
          <w:szCs w:val="24"/>
        </w:rPr>
        <w:t>’</w:t>
      </w:r>
      <w:r w:rsidR="00C57BC0" w:rsidRPr="00C57BC0">
        <w:rPr>
          <w:rFonts w:ascii="SanukLF-Light" w:hAnsi="SanukLF-Light"/>
          <w:sz w:val="24"/>
          <w:szCs w:val="24"/>
        </w:rPr>
        <w:t xml:space="preserve">, con música de </w:t>
      </w:r>
      <w:proofErr w:type="spellStart"/>
      <w:r w:rsidR="00C57BC0" w:rsidRPr="00C57BC0">
        <w:rPr>
          <w:rFonts w:ascii="SanukLF-Light" w:hAnsi="SanukLF-Light"/>
          <w:sz w:val="24"/>
          <w:szCs w:val="24"/>
        </w:rPr>
        <w:t>Paxkal</w:t>
      </w:r>
      <w:proofErr w:type="spellEnd"/>
      <w:r w:rsidR="00C57BC0" w:rsidRPr="00C57BC0">
        <w:rPr>
          <w:rFonts w:ascii="SanukLF-Light" w:hAnsi="SanukLF-Light"/>
          <w:sz w:val="24"/>
          <w:szCs w:val="24"/>
        </w:rPr>
        <w:t xml:space="preserve"> Irigoyen y letra de Eider Perez.</w:t>
      </w:r>
    </w:p>
    <w:p w14:paraId="448C2B3E" w14:textId="77777777" w:rsidR="00C57BC0" w:rsidRPr="00C57BC0" w:rsidRDefault="00C57BC0" w:rsidP="00C57BC0">
      <w:pPr>
        <w:autoSpaceDE w:val="0"/>
        <w:autoSpaceDN w:val="0"/>
        <w:adjustRightInd w:val="0"/>
        <w:spacing w:after="0" w:line="300" w:lineRule="exact"/>
        <w:rPr>
          <w:rFonts w:ascii="SanukLF-Light" w:hAnsi="SanukLF-Light"/>
          <w:sz w:val="24"/>
          <w:szCs w:val="24"/>
        </w:rPr>
      </w:pPr>
    </w:p>
    <w:p w14:paraId="5063D0D0" w14:textId="28630580" w:rsidR="00C57BC0" w:rsidRPr="00C57BC0" w:rsidRDefault="00C57BC0" w:rsidP="00C57BC0">
      <w:pPr>
        <w:autoSpaceDE w:val="0"/>
        <w:autoSpaceDN w:val="0"/>
        <w:adjustRightInd w:val="0"/>
        <w:spacing w:after="0" w:line="300" w:lineRule="exact"/>
        <w:rPr>
          <w:rFonts w:ascii="SanukLF-Light" w:hAnsi="SanukLF-Light"/>
          <w:sz w:val="24"/>
          <w:szCs w:val="24"/>
        </w:rPr>
      </w:pPr>
      <w:r w:rsidRPr="00C57BC0">
        <w:rPr>
          <w:rFonts w:ascii="SanukLF-Light" w:hAnsi="SanukLF-Light"/>
          <w:sz w:val="24"/>
          <w:szCs w:val="24"/>
        </w:rPr>
        <w:t>La puesta en escena sitúa en el centro a las cuatro intérpretes creadoras —</w:t>
      </w:r>
      <w:proofErr w:type="spellStart"/>
      <w:r w:rsidRPr="00C57BC0">
        <w:rPr>
          <w:rFonts w:ascii="SanukLF-Light" w:hAnsi="SanukLF-Light"/>
          <w:sz w:val="24"/>
          <w:szCs w:val="24"/>
        </w:rPr>
        <w:t>Intza</w:t>
      </w:r>
      <w:proofErr w:type="spellEnd"/>
      <w:r w:rsidRPr="00C57BC0">
        <w:rPr>
          <w:rFonts w:ascii="SanukLF-Light" w:hAnsi="SanukLF-Light"/>
          <w:sz w:val="24"/>
          <w:szCs w:val="24"/>
        </w:rPr>
        <w:t xml:space="preserve"> </w:t>
      </w:r>
      <w:proofErr w:type="spellStart"/>
      <w:r w:rsidRPr="00C57BC0">
        <w:rPr>
          <w:rFonts w:ascii="SanukLF-Light" w:hAnsi="SanukLF-Light"/>
          <w:sz w:val="24"/>
          <w:szCs w:val="24"/>
        </w:rPr>
        <w:t>Alkain</w:t>
      </w:r>
      <w:proofErr w:type="spellEnd"/>
      <w:r w:rsidRPr="00C57BC0">
        <w:rPr>
          <w:rFonts w:ascii="SanukLF-Light" w:hAnsi="SanukLF-Light"/>
          <w:sz w:val="24"/>
          <w:szCs w:val="24"/>
        </w:rPr>
        <w:t xml:space="preserve">, Maite Aizpurua Olaizola, Maiana Etxeberri Keufterian y Ane Garcia Lopez— </w:t>
      </w:r>
      <w:r w:rsidRPr="00C57BC0">
        <w:rPr>
          <w:rFonts w:ascii="SanukLF-Light" w:hAnsi="SanukLF-Light"/>
          <w:sz w:val="24"/>
          <w:szCs w:val="24"/>
        </w:rPr>
        <w:lastRenderedPageBreak/>
        <w:t xml:space="preserve">y construye un espacio preparado para que brillen. La dirección corre a cargo de Maite Aizpurua Olaizola y </w:t>
      </w:r>
      <w:proofErr w:type="spellStart"/>
      <w:r w:rsidRPr="00C57BC0">
        <w:rPr>
          <w:rFonts w:ascii="SanukLF-Light" w:hAnsi="SanukLF-Light"/>
          <w:sz w:val="24"/>
          <w:szCs w:val="24"/>
        </w:rPr>
        <w:t>Matxalen</w:t>
      </w:r>
      <w:proofErr w:type="spellEnd"/>
      <w:r w:rsidRPr="00C57BC0">
        <w:rPr>
          <w:rFonts w:ascii="SanukLF-Light" w:hAnsi="SanukLF-Light"/>
          <w:sz w:val="24"/>
          <w:szCs w:val="24"/>
        </w:rPr>
        <w:t xml:space="preserve"> de Pedro Larrea, con Edurne </w:t>
      </w:r>
      <w:proofErr w:type="spellStart"/>
      <w:r w:rsidRPr="00C57BC0">
        <w:rPr>
          <w:rFonts w:ascii="SanukLF-Light" w:hAnsi="SanukLF-Light"/>
          <w:sz w:val="24"/>
          <w:szCs w:val="24"/>
        </w:rPr>
        <w:t>Azkarate</w:t>
      </w:r>
      <w:proofErr w:type="spellEnd"/>
      <w:r w:rsidRPr="00C57BC0">
        <w:rPr>
          <w:rFonts w:ascii="SanukLF-Light" w:hAnsi="SanukLF-Light"/>
          <w:sz w:val="24"/>
          <w:szCs w:val="24"/>
        </w:rPr>
        <w:t xml:space="preserve"> como ayudante de dirección.</w:t>
      </w:r>
    </w:p>
    <w:p w14:paraId="204E9148" w14:textId="77777777" w:rsidR="00C57BC0" w:rsidRPr="00C57BC0" w:rsidRDefault="00C57BC0" w:rsidP="00C57BC0">
      <w:pPr>
        <w:autoSpaceDE w:val="0"/>
        <w:autoSpaceDN w:val="0"/>
        <w:adjustRightInd w:val="0"/>
        <w:spacing w:after="0" w:line="300" w:lineRule="exact"/>
        <w:rPr>
          <w:rFonts w:ascii="SanukLF-Light" w:hAnsi="SanukLF-Light"/>
          <w:sz w:val="24"/>
          <w:szCs w:val="24"/>
        </w:rPr>
      </w:pPr>
    </w:p>
    <w:p w14:paraId="01284935" w14:textId="374E3704" w:rsidR="00C57BC0" w:rsidRPr="00C57BC0" w:rsidRDefault="00C57BC0" w:rsidP="00C57BC0">
      <w:pPr>
        <w:autoSpaceDE w:val="0"/>
        <w:autoSpaceDN w:val="0"/>
        <w:adjustRightInd w:val="0"/>
        <w:spacing w:after="0" w:line="300" w:lineRule="exact"/>
        <w:rPr>
          <w:rFonts w:ascii="SanukLF-Light" w:hAnsi="SanukLF-Light"/>
          <w:sz w:val="24"/>
          <w:szCs w:val="24"/>
        </w:rPr>
      </w:pPr>
      <w:r w:rsidRPr="00C57BC0">
        <w:rPr>
          <w:rFonts w:ascii="SanukLF-Light" w:hAnsi="SanukLF-Light"/>
          <w:sz w:val="24"/>
          <w:szCs w:val="24"/>
        </w:rPr>
        <w:t xml:space="preserve">El espectáculo invita al público a participar de ese juego de amistad desde el primer momento. La propia sinopsis de la compañía plantea el viaje como una experiencia compartida agarrando al público de la mano —o, mejor, del dedo meñique—, </w:t>
      </w:r>
      <w:r w:rsidR="002E0923">
        <w:rPr>
          <w:rFonts w:ascii="SanukLF-Light" w:hAnsi="SanukLF-Light"/>
          <w:sz w:val="24"/>
          <w:szCs w:val="24"/>
        </w:rPr>
        <w:t xml:space="preserve">en el que </w:t>
      </w:r>
      <w:r w:rsidRPr="00C57BC0">
        <w:rPr>
          <w:rFonts w:ascii="SanukLF-Light" w:hAnsi="SanukLF-Light"/>
          <w:sz w:val="24"/>
          <w:szCs w:val="24"/>
        </w:rPr>
        <w:t>las cuatro protagonistas se disponen a jugar a ser amigas, entre el canto, la alegría y la decepción.</w:t>
      </w:r>
    </w:p>
    <w:p w14:paraId="018D25C3" w14:textId="77777777" w:rsidR="00C57BC0" w:rsidRPr="00C57BC0" w:rsidRDefault="00C57BC0" w:rsidP="00C57BC0">
      <w:pPr>
        <w:autoSpaceDE w:val="0"/>
        <w:autoSpaceDN w:val="0"/>
        <w:adjustRightInd w:val="0"/>
        <w:spacing w:after="0" w:line="300" w:lineRule="exact"/>
        <w:rPr>
          <w:rFonts w:ascii="SanukLF-Light" w:hAnsi="SanukLF-Light"/>
          <w:sz w:val="24"/>
          <w:szCs w:val="24"/>
        </w:rPr>
      </w:pPr>
    </w:p>
    <w:p w14:paraId="35820145" w14:textId="77777777" w:rsidR="00DD2DFC" w:rsidRPr="00DD2DFC" w:rsidRDefault="00DD2DFC" w:rsidP="00DD2DFC">
      <w:pPr>
        <w:autoSpaceDE w:val="0"/>
        <w:autoSpaceDN w:val="0"/>
        <w:adjustRightInd w:val="0"/>
        <w:spacing w:after="0" w:line="300" w:lineRule="exact"/>
        <w:rPr>
          <w:rFonts w:ascii="SanukLF-Light" w:hAnsi="SanukLF-Light"/>
          <w:sz w:val="24"/>
          <w:szCs w:val="24"/>
        </w:rPr>
      </w:pPr>
    </w:p>
    <w:p w14:paraId="01E2DE99" w14:textId="77777777" w:rsidR="003B4EAE" w:rsidRPr="00E66801" w:rsidRDefault="003B4EAE" w:rsidP="00B35110">
      <w:pPr>
        <w:spacing w:after="0" w:line="300" w:lineRule="exact"/>
        <w:rPr>
          <w:rFonts w:ascii="SanukLF-Light" w:hAnsi="SanukLF-Light"/>
          <w:sz w:val="24"/>
          <w:szCs w:val="24"/>
        </w:rPr>
      </w:pPr>
    </w:p>
    <w:sectPr w:rsidR="003B4EAE" w:rsidRPr="00E66801" w:rsidSect="00194C24">
      <w:headerReference w:type="even" r:id="rId9"/>
      <w:headerReference w:type="default" r:id="rId10"/>
      <w:footerReference w:type="even" r:id="rId11"/>
      <w:footerReference w:type="default" r:id="rId12"/>
      <w:headerReference w:type="first" r:id="rId13"/>
      <w:footerReference w:type="first" r:id="rId14"/>
      <w:type w:val="continuous"/>
      <w:pgSz w:w="11906" w:h="16838"/>
      <w:pgMar w:top="1560" w:right="1416" w:bottom="1560" w:left="1418" w:header="568" w:footer="3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083F1" w14:textId="77777777" w:rsidR="00660C7D" w:rsidRDefault="00660C7D">
      <w:r>
        <w:separator/>
      </w:r>
    </w:p>
  </w:endnote>
  <w:endnote w:type="continuationSeparator" w:id="0">
    <w:p w14:paraId="37A0546D" w14:textId="77777777" w:rsidR="00660C7D" w:rsidRDefault="00660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33CD" w14:textId="77777777" w:rsidR="00C5570E" w:rsidRDefault="00C5570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76C3"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1C39790C" wp14:editId="63E57C1A">
          <wp:extent cx="5742305" cy="50800"/>
          <wp:effectExtent l="0" t="0" r="0" b="6350"/>
          <wp:docPr id="1377190598" name="Imagen 1377190598"/>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55CC1F8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2E1A40F" w14:textId="6934691A" w:rsidR="00CB64C8" w:rsidRPr="00EE008F" w:rsidRDefault="002367E5" w:rsidP="00CB64C8">
    <w:pPr>
      <w:pStyle w:val="Encabezado"/>
      <w:tabs>
        <w:tab w:val="clear" w:pos="8504"/>
        <w:tab w:val="right" w:pos="9356"/>
      </w:tabs>
      <w:spacing w:after="0" w:line="240" w:lineRule="auto"/>
      <w:jc w:val="center"/>
      <w:rPr>
        <w:rFonts w:ascii="SanukLF-Light" w:eastAsia="Arial Unicode MS" w:hAnsi="SanukLF-Light" w:cs="Arial"/>
        <w:bCs/>
        <w:color w:val="002060"/>
        <w:sz w:val="17"/>
        <w:szCs w:val="17"/>
      </w:rPr>
    </w:pPr>
    <w:r w:rsidRPr="00EE008F">
      <w:rPr>
        <w:rFonts w:ascii="SanukLF-Light" w:hAnsi="SanukLF-Light" w:cs="Arial"/>
        <w:b/>
        <w:sz w:val="17"/>
        <w:szCs w:val="17"/>
        <w:lang w:val="pt-BR"/>
      </w:rPr>
      <w:t>A R K A B I A</w:t>
    </w:r>
    <w:r w:rsidR="00CB64C8" w:rsidRPr="00EE008F">
      <w:rPr>
        <w:rFonts w:ascii="SanukLF-Light" w:hAnsi="SanukLF-Light" w:cs="Arial"/>
        <w:b/>
        <w:sz w:val="17"/>
        <w:szCs w:val="17"/>
        <w:lang w:val="pt-BR"/>
      </w:rPr>
      <w:t xml:space="preserve"> | </w:t>
    </w:r>
    <w:r w:rsidR="00CB64C8" w:rsidRPr="00EE008F">
      <w:rPr>
        <w:rFonts w:ascii="SanukLF-Light" w:hAnsi="SanukLF-Light" w:cs="Arial"/>
        <w:sz w:val="17"/>
        <w:szCs w:val="17"/>
        <w:lang w:val="pt-BR"/>
      </w:rPr>
      <w:t xml:space="preserve">Comunicación      </w:t>
    </w:r>
    <w:r w:rsidR="00CB64C8" w:rsidRPr="00EE008F">
      <w:rPr>
        <w:rFonts w:ascii="SanukLF-Light" w:eastAsia="Arial Unicode MS" w:hAnsi="SanukLF-Light" w:cs="Arial"/>
        <w:bCs/>
        <w:color w:val="auto"/>
        <w:sz w:val="17"/>
        <w:szCs w:val="17"/>
        <w:lang w:val="x-none" w:eastAsia="x-none"/>
      </w:rPr>
      <w:t xml:space="preserve">945 064 354 </w:t>
    </w:r>
    <w:r w:rsidR="00CB64C8" w:rsidRPr="00EE008F">
      <w:rPr>
        <w:rFonts w:ascii="SanukLF-Light" w:eastAsia="Arial Unicode MS" w:hAnsi="SanukLF-Light" w:cs="Arial"/>
        <w:bCs/>
        <w:color w:val="auto"/>
        <w:sz w:val="17"/>
        <w:szCs w:val="17"/>
        <w:lang w:eastAsia="x-none"/>
      </w:rPr>
      <w:t>/</w:t>
    </w:r>
    <w:r w:rsidR="00CB64C8" w:rsidRPr="00EE008F">
      <w:rPr>
        <w:rFonts w:ascii="SanukLF-Light" w:eastAsia="Arial Unicode MS" w:hAnsi="SanukLF-Light" w:cs="Arial"/>
        <w:bCs/>
        <w:color w:val="auto"/>
        <w:sz w:val="17"/>
        <w:szCs w:val="17"/>
        <w:lang w:val="x-none" w:eastAsia="x-none"/>
      </w:rPr>
      <w:t xml:space="preserve"> 6</w:t>
    </w:r>
    <w:r w:rsidR="0079725F" w:rsidRPr="00EE008F">
      <w:rPr>
        <w:rFonts w:ascii="SanukLF-Light" w:eastAsia="Arial Unicode MS" w:hAnsi="SanukLF-Light" w:cs="Arial"/>
        <w:bCs/>
        <w:color w:val="auto"/>
        <w:sz w:val="17"/>
        <w:szCs w:val="17"/>
        <w:lang w:eastAsia="x-none"/>
      </w:rPr>
      <w:t>36 617 821</w:t>
    </w:r>
    <w:r w:rsidR="00CB64C8" w:rsidRPr="00EE008F">
      <w:rPr>
        <w:rFonts w:ascii="SanukLF-Light" w:eastAsia="Arial Unicode MS" w:hAnsi="SanukLF-Light" w:cs="Arial Unicode MS"/>
        <w:bCs/>
        <w:color w:val="auto"/>
        <w:sz w:val="17"/>
        <w:szCs w:val="17"/>
        <w:lang w:eastAsia="x-none"/>
      </w:rPr>
      <w:t xml:space="preserve">    </w:t>
    </w:r>
    <w:hyperlink r:id="rId2" w:history="1">
      <w:r w:rsidR="00CB64C8" w:rsidRPr="00EE008F">
        <w:rPr>
          <w:rStyle w:val="Hipervnculo"/>
          <w:rFonts w:ascii="SanukLF-Light" w:eastAsia="Arial Unicode MS" w:hAnsi="SanukLF-Light" w:cs="Arial"/>
          <w:color w:val="auto"/>
          <w:sz w:val="17"/>
          <w:szCs w:val="17"/>
        </w:rPr>
        <w:t>comunicacion@fundacionvital.eus</w:t>
      </w:r>
    </w:hyperlink>
    <w:r w:rsidR="00CB64C8" w:rsidRPr="00EE008F">
      <w:rPr>
        <w:rStyle w:val="Hipervnculo"/>
        <w:rFonts w:ascii="SanukLF-Light" w:eastAsia="Arial Unicode MS" w:hAnsi="SanukLF-Light" w:cs="Arial"/>
        <w:color w:val="auto"/>
        <w:sz w:val="17"/>
        <w:szCs w:val="17"/>
        <w:u w:val="none"/>
      </w:rPr>
      <w:t xml:space="preserve">     </w:t>
    </w:r>
    <w:hyperlink r:id="rId3" w:history="1">
      <w:r w:rsidR="005D0309" w:rsidRPr="00EE008F">
        <w:rPr>
          <w:rStyle w:val="Hipervnculo"/>
          <w:rFonts w:ascii="SanukLF-Light" w:eastAsia="Arial Unicode MS" w:hAnsi="SanukLF-Light" w:cs="Arial"/>
          <w:sz w:val="17"/>
          <w:szCs w:val="17"/>
        </w:rPr>
        <w:t>www.arkabia.eus</w:t>
      </w:r>
    </w:hyperlink>
  </w:p>
  <w:p w14:paraId="25179C74" w14:textId="77777777" w:rsidR="009E6157" w:rsidRPr="00CB64C8" w:rsidRDefault="009E6157" w:rsidP="00CB64C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753D" w14:textId="77777777" w:rsidR="00C5570E" w:rsidRDefault="00C557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2F11" w14:textId="77777777" w:rsidR="00660C7D" w:rsidRDefault="00660C7D">
      <w:r>
        <w:separator/>
      </w:r>
    </w:p>
  </w:footnote>
  <w:footnote w:type="continuationSeparator" w:id="0">
    <w:p w14:paraId="1C88EBF8" w14:textId="77777777" w:rsidR="00660C7D" w:rsidRDefault="00660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CF10" w14:textId="0558C90A" w:rsidR="00C5570E" w:rsidRDefault="00C5570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D48B" w14:textId="3A253FFA" w:rsidR="006B2109" w:rsidRPr="00175A49" w:rsidRDefault="00677B61" w:rsidP="002702E7">
    <w:pPr>
      <w:pStyle w:val="Encabezado"/>
      <w:ind w:left="5664"/>
      <w:jc w:val="center"/>
      <w:rPr>
        <w:lang w:val="pt-BR"/>
      </w:rPr>
    </w:pPr>
    <w:r>
      <w:rPr>
        <w:noProof/>
      </w:rPr>
      <w:drawing>
        <wp:anchor distT="0" distB="0" distL="114300" distR="114300" simplePos="0" relativeHeight="251658240" behindDoc="0" locked="0" layoutInCell="1" allowOverlap="1" wp14:anchorId="44D8F0AD" wp14:editId="7DE77E63">
          <wp:simplePos x="0" y="0"/>
          <wp:positionH relativeFrom="margin">
            <wp:align>right</wp:align>
          </wp:positionH>
          <wp:positionV relativeFrom="paragraph">
            <wp:posOffset>10795</wp:posOffset>
          </wp:positionV>
          <wp:extent cx="1666875" cy="421005"/>
          <wp:effectExtent l="0" t="0" r="9525" b="0"/>
          <wp:wrapSquare wrapText="bothSides"/>
          <wp:docPr id="1166525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0126" name="Imagen 131480126"/>
                  <pic:cNvPicPr/>
                </pic:nvPicPr>
                <pic:blipFill>
                  <a:blip r:embed="rId1">
                    <a:extLst>
                      <a:ext uri="{28A0092B-C50C-407E-A947-70E740481C1C}">
                        <a14:useLocalDpi xmlns:a14="http://schemas.microsoft.com/office/drawing/2010/main" val="0"/>
                      </a:ext>
                    </a:extLst>
                  </a:blip>
                  <a:stretch>
                    <a:fillRect/>
                  </a:stretch>
                </pic:blipFill>
                <pic:spPr>
                  <a:xfrm>
                    <a:off x="0" y="0"/>
                    <a:ext cx="1666875" cy="42100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A57D" w14:textId="1E2B7CA0" w:rsidR="00C5570E" w:rsidRDefault="00C557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71E43E0"/>
    <w:multiLevelType w:val="hybridMultilevel"/>
    <w:tmpl w:val="465832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740F08"/>
    <w:multiLevelType w:val="hybridMultilevel"/>
    <w:tmpl w:val="89DC59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4C7F69"/>
    <w:multiLevelType w:val="multilevel"/>
    <w:tmpl w:val="753AC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103A8"/>
    <w:multiLevelType w:val="multilevel"/>
    <w:tmpl w:val="FA78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BF25B1"/>
    <w:multiLevelType w:val="hybridMultilevel"/>
    <w:tmpl w:val="AE2E9C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3" w15:restartNumberingAfterBreak="0">
    <w:nsid w:val="2CFE3C3C"/>
    <w:multiLevelType w:val="multilevel"/>
    <w:tmpl w:val="2A80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5" w15:restartNumberingAfterBreak="0">
    <w:nsid w:val="308929AC"/>
    <w:multiLevelType w:val="multilevel"/>
    <w:tmpl w:val="A738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944577"/>
    <w:multiLevelType w:val="multilevel"/>
    <w:tmpl w:val="72C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9"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4F1DF1"/>
    <w:multiLevelType w:val="hybridMultilevel"/>
    <w:tmpl w:val="CE7CF8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D6E3272"/>
    <w:multiLevelType w:val="hybridMultilevel"/>
    <w:tmpl w:val="A2E0E6D0"/>
    <w:lvl w:ilvl="0" w:tplc="2EACF07E">
      <w:start w:val="2"/>
      <w:numFmt w:val="bullet"/>
      <w:lvlText w:val=""/>
      <w:lvlJc w:val="left"/>
      <w:pPr>
        <w:ind w:left="720" w:hanging="360"/>
      </w:pPr>
      <w:rPr>
        <w:rFonts w:ascii="Symbol" w:eastAsia="Times New Roman"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D7011EC"/>
    <w:multiLevelType w:val="multilevel"/>
    <w:tmpl w:val="8050F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4" w15:restartNumberingAfterBreak="0">
    <w:nsid w:val="4E2A74B5"/>
    <w:multiLevelType w:val="hybridMultilevel"/>
    <w:tmpl w:val="042A07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6"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27"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28"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29"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30"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31" w15:restartNumberingAfterBreak="0">
    <w:nsid w:val="61460018"/>
    <w:multiLevelType w:val="multilevel"/>
    <w:tmpl w:val="9E34AA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33"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E61191"/>
    <w:multiLevelType w:val="hybridMultilevel"/>
    <w:tmpl w:val="49303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37"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39"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41"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2"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985162581">
    <w:abstractNumId w:val="12"/>
  </w:num>
  <w:num w:numId="2" w16cid:durableId="33776963">
    <w:abstractNumId w:val="12"/>
  </w:num>
  <w:num w:numId="3" w16cid:durableId="726955096">
    <w:abstractNumId w:val="27"/>
  </w:num>
  <w:num w:numId="4" w16cid:durableId="1820609538">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2101560685">
    <w:abstractNumId w:val="17"/>
  </w:num>
  <w:num w:numId="6" w16cid:durableId="2058582053">
    <w:abstractNumId w:val="32"/>
  </w:num>
  <w:num w:numId="7" w16cid:durableId="1209029297">
    <w:abstractNumId w:val="1"/>
  </w:num>
  <w:num w:numId="8" w16cid:durableId="697506292">
    <w:abstractNumId w:val="25"/>
  </w:num>
  <w:num w:numId="9" w16cid:durableId="562909064">
    <w:abstractNumId w:val="23"/>
  </w:num>
  <w:num w:numId="10" w16cid:durableId="1822960920">
    <w:abstractNumId w:val="40"/>
  </w:num>
  <w:num w:numId="11" w16cid:durableId="605891417">
    <w:abstractNumId w:val="42"/>
  </w:num>
  <w:num w:numId="12" w16cid:durableId="298149252">
    <w:abstractNumId w:val="18"/>
  </w:num>
  <w:num w:numId="13" w16cid:durableId="1696153562">
    <w:abstractNumId w:val="34"/>
  </w:num>
  <w:num w:numId="14" w16cid:durableId="1757705003">
    <w:abstractNumId w:val="3"/>
  </w:num>
  <w:num w:numId="15" w16cid:durableId="1363483453">
    <w:abstractNumId w:val="3"/>
  </w:num>
  <w:num w:numId="16" w16cid:durableId="1583639376">
    <w:abstractNumId w:val="36"/>
  </w:num>
  <w:num w:numId="17" w16cid:durableId="383722607">
    <w:abstractNumId w:val="4"/>
  </w:num>
  <w:num w:numId="18" w16cid:durableId="148988655">
    <w:abstractNumId w:val="41"/>
  </w:num>
  <w:num w:numId="19" w16cid:durableId="1369375405">
    <w:abstractNumId w:val="33"/>
  </w:num>
  <w:num w:numId="20" w16cid:durableId="2076976095">
    <w:abstractNumId w:val="38"/>
  </w:num>
  <w:num w:numId="21" w16cid:durableId="518128421">
    <w:abstractNumId w:val="10"/>
  </w:num>
  <w:num w:numId="22" w16cid:durableId="2130314936">
    <w:abstractNumId w:val="7"/>
  </w:num>
  <w:num w:numId="23" w16cid:durableId="1890876060">
    <w:abstractNumId w:val="19"/>
  </w:num>
  <w:num w:numId="24" w16cid:durableId="1943108666">
    <w:abstractNumId w:val="37"/>
  </w:num>
  <w:num w:numId="25" w16cid:durableId="1550918597">
    <w:abstractNumId w:val="29"/>
  </w:num>
  <w:num w:numId="26" w16cid:durableId="1050615596">
    <w:abstractNumId w:val="28"/>
  </w:num>
  <w:num w:numId="27" w16cid:durableId="1799104869">
    <w:abstractNumId w:val="26"/>
  </w:num>
  <w:num w:numId="28" w16cid:durableId="1132400987">
    <w:abstractNumId w:val="14"/>
  </w:num>
  <w:num w:numId="29" w16cid:durableId="999121588">
    <w:abstractNumId w:val="30"/>
  </w:num>
  <w:num w:numId="30" w16cid:durableId="173886393">
    <w:abstractNumId w:val="2"/>
  </w:num>
  <w:num w:numId="31" w16cid:durableId="733239765">
    <w:abstractNumId w:val="39"/>
  </w:num>
  <w:num w:numId="32" w16cid:durableId="625816987">
    <w:abstractNumId w:val="5"/>
  </w:num>
  <w:num w:numId="33" w16cid:durableId="1515418933">
    <w:abstractNumId w:val="13"/>
  </w:num>
  <w:num w:numId="34" w16cid:durableId="1926575336">
    <w:abstractNumId w:val="16"/>
  </w:num>
  <w:num w:numId="35" w16cid:durableId="84809344">
    <w:abstractNumId w:val="31"/>
  </w:num>
  <w:num w:numId="36" w16cid:durableId="442385437">
    <w:abstractNumId w:val="15"/>
  </w:num>
  <w:num w:numId="37" w16cid:durableId="478228226">
    <w:abstractNumId w:val="22"/>
  </w:num>
  <w:num w:numId="38" w16cid:durableId="8574323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7660282">
    <w:abstractNumId w:val="24"/>
  </w:num>
  <w:num w:numId="40" w16cid:durableId="858003665">
    <w:abstractNumId w:val="9"/>
  </w:num>
  <w:num w:numId="41" w16cid:durableId="312612547">
    <w:abstractNumId w:val="6"/>
  </w:num>
  <w:num w:numId="42" w16cid:durableId="719522770">
    <w:abstractNumId w:val="8"/>
  </w:num>
  <w:num w:numId="43" w16cid:durableId="841623083">
    <w:abstractNumId w:val="35"/>
  </w:num>
  <w:num w:numId="44" w16cid:durableId="1367678808">
    <w:abstractNumId w:val="20"/>
  </w:num>
  <w:num w:numId="45" w16cid:durableId="19820056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07E9"/>
    <w:rsid w:val="00000EFB"/>
    <w:rsid w:val="00003F20"/>
    <w:rsid w:val="00005E98"/>
    <w:rsid w:val="00006F12"/>
    <w:rsid w:val="00011D30"/>
    <w:rsid w:val="00014CE8"/>
    <w:rsid w:val="00017691"/>
    <w:rsid w:val="00027818"/>
    <w:rsid w:val="00032A2C"/>
    <w:rsid w:val="000340AB"/>
    <w:rsid w:val="00034F34"/>
    <w:rsid w:val="00036C62"/>
    <w:rsid w:val="0004043A"/>
    <w:rsid w:val="00041101"/>
    <w:rsid w:val="00047A48"/>
    <w:rsid w:val="00053299"/>
    <w:rsid w:val="0005729F"/>
    <w:rsid w:val="000617EA"/>
    <w:rsid w:val="000623EC"/>
    <w:rsid w:val="0006311F"/>
    <w:rsid w:val="00067F9B"/>
    <w:rsid w:val="00075827"/>
    <w:rsid w:val="00075F7B"/>
    <w:rsid w:val="000770F9"/>
    <w:rsid w:val="00083F50"/>
    <w:rsid w:val="0009144B"/>
    <w:rsid w:val="00092388"/>
    <w:rsid w:val="000962BF"/>
    <w:rsid w:val="000A02C2"/>
    <w:rsid w:val="000A26E1"/>
    <w:rsid w:val="000A320B"/>
    <w:rsid w:val="000A3EF1"/>
    <w:rsid w:val="000A61F4"/>
    <w:rsid w:val="000B19E6"/>
    <w:rsid w:val="000B24FA"/>
    <w:rsid w:val="000B3348"/>
    <w:rsid w:val="000B3C13"/>
    <w:rsid w:val="000B3E2D"/>
    <w:rsid w:val="000B7553"/>
    <w:rsid w:val="000B7987"/>
    <w:rsid w:val="000B7CE9"/>
    <w:rsid w:val="000C089F"/>
    <w:rsid w:val="000C2AE3"/>
    <w:rsid w:val="000C3773"/>
    <w:rsid w:val="000C660A"/>
    <w:rsid w:val="000C7A3A"/>
    <w:rsid w:val="000D1E1C"/>
    <w:rsid w:val="000D35F0"/>
    <w:rsid w:val="000D6941"/>
    <w:rsid w:val="000D7129"/>
    <w:rsid w:val="000E02ED"/>
    <w:rsid w:val="000E15FD"/>
    <w:rsid w:val="000E3DC6"/>
    <w:rsid w:val="000E5A5B"/>
    <w:rsid w:val="000F1900"/>
    <w:rsid w:val="000F21FD"/>
    <w:rsid w:val="000F68BE"/>
    <w:rsid w:val="000F6984"/>
    <w:rsid w:val="00101EE6"/>
    <w:rsid w:val="00102A6A"/>
    <w:rsid w:val="0011049F"/>
    <w:rsid w:val="00110CBD"/>
    <w:rsid w:val="00114484"/>
    <w:rsid w:val="00114518"/>
    <w:rsid w:val="00114A6E"/>
    <w:rsid w:val="00114E13"/>
    <w:rsid w:val="001173C0"/>
    <w:rsid w:val="00117539"/>
    <w:rsid w:val="00125F77"/>
    <w:rsid w:val="00133D62"/>
    <w:rsid w:val="00135718"/>
    <w:rsid w:val="001401CB"/>
    <w:rsid w:val="001434AA"/>
    <w:rsid w:val="0014480F"/>
    <w:rsid w:val="001549E2"/>
    <w:rsid w:val="00157044"/>
    <w:rsid w:val="001575D0"/>
    <w:rsid w:val="001623D8"/>
    <w:rsid w:val="0016425A"/>
    <w:rsid w:val="00170BC3"/>
    <w:rsid w:val="00175331"/>
    <w:rsid w:val="00175A49"/>
    <w:rsid w:val="00180A5E"/>
    <w:rsid w:val="00184A18"/>
    <w:rsid w:val="00185D23"/>
    <w:rsid w:val="00187EC0"/>
    <w:rsid w:val="00187F7F"/>
    <w:rsid w:val="00191656"/>
    <w:rsid w:val="00193334"/>
    <w:rsid w:val="00194C24"/>
    <w:rsid w:val="001A22DB"/>
    <w:rsid w:val="001A43C2"/>
    <w:rsid w:val="001A50F9"/>
    <w:rsid w:val="001A55FE"/>
    <w:rsid w:val="001A77A1"/>
    <w:rsid w:val="001B036C"/>
    <w:rsid w:val="001B19A5"/>
    <w:rsid w:val="001B310D"/>
    <w:rsid w:val="001B4B8F"/>
    <w:rsid w:val="001C147F"/>
    <w:rsid w:val="001C2247"/>
    <w:rsid w:val="001C26B3"/>
    <w:rsid w:val="001C329C"/>
    <w:rsid w:val="001C3DA9"/>
    <w:rsid w:val="001C61E6"/>
    <w:rsid w:val="001D04A7"/>
    <w:rsid w:val="001D0F9F"/>
    <w:rsid w:val="001D4794"/>
    <w:rsid w:val="001D5C5C"/>
    <w:rsid w:val="001E21E1"/>
    <w:rsid w:val="001E2B70"/>
    <w:rsid w:val="001E4BC1"/>
    <w:rsid w:val="001E5E49"/>
    <w:rsid w:val="001E7ED5"/>
    <w:rsid w:val="001F1DFC"/>
    <w:rsid w:val="001F2A2A"/>
    <w:rsid w:val="001F2AFE"/>
    <w:rsid w:val="001F4513"/>
    <w:rsid w:val="001F69CB"/>
    <w:rsid w:val="001F73BD"/>
    <w:rsid w:val="0020586A"/>
    <w:rsid w:val="00207601"/>
    <w:rsid w:val="0021034D"/>
    <w:rsid w:val="0021267A"/>
    <w:rsid w:val="00217E46"/>
    <w:rsid w:val="00221577"/>
    <w:rsid w:val="00222C60"/>
    <w:rsid w:val="0023012F"/>
    <w:rsid w:val="002316E7"/>
    <w:rsid w:val="002367E5"/>
    <w:rsid w:val="002412C7"/>
    <w:rsid w:val="00241D4D"/>
    <w:rsid w:val="00245AA6"/>
    <w:rsid w:val="002479D1"/>
    <w:rsid w:val="002522C9"/>
    <w:rsid w:val="00256536"/>
    <w:rsid w:val="00256A8C"/>
    <w:rsid w:val="00256CE1"/>
    <w:rsid w:val="00257750"/>
    <w:rsid w:val="0026790C"/>
    <w:rsid w:val="00267DD9"/>
    <w:rsid w:val="002702E7"/>
    <w:rsid w:val="00272D0C"/>
    <w:rsid w:val="002732BE"/>
    <w:rsid w:val="00273F91"/>
    <w:rsid w:val="002743F9"/>
    <w:rsid w:val="00274453"/>
    <w:rsid w:val="00275383"/>
    <w:rsid w:val="0028015F"/>
    <w:rsid w:val="002810F0"/>
    <w:rsid w:val="00282621"/>
    <w:rsid w:val="00282DE8"/>
    <w:rsid w:val="00296065"/>
    <w:rsid w:val="002A6E76"/>
    <w:rsid w:val="002A7E1E"/>
    <w:rsid w:val="002B10F0"/>
    <w:rsid w:val="002B1B00"/>
    <w:rsid w:val="002B3456"/>
    <w:rsid w:val="002B6452"/>
    <w:rsid w:val="002C67A5"/>
    <w:rsid w:val="002C774B"/>
    <w:rsid w:val="002D557F"/>
    <w:rsid w:val="002D5BF7"/>
    <w:rsid w:val="002D5D77"/>
    <w:rsid w:val="002E0923"/>
    <w:rsid w:val="002E2D49"/>
    <w:rsid w:val="002E5D32"/>
    <w:rsid w:val="002F384D"/>
    <w:rsid w:val="002F45BA"/>
    <w:rsid w:val="003000D8"/>
    <w:rsid w:val="00300B85"/>
    <w:rsid w:val="00301D12"/>
    <w:rsid w:val="003023B2"/>
    <w:rsid w:val="003066D8"/>
    <w:rsid w:val="00307882"/>
    <w:rsid w:val="00310275"/>
    <w:rsid w:val="00313558"/>
    <w:rsid w:val="00320593"/>
    <w:rsid w:val="00322053"/>
    <w:rsid w:val="00323A28"/>
    <w:rsid w:val="00323F2B"/>
    <w:rsid w:val="003261C2"/>
    <w:rsid w:val="00326618"/>
    <w:rsid w:val="003328DB"/>
    <w:rsid w:val="00333DD9"/>
    <w:rsid w:val="00334798"/>
    <w:rsid w:val="00335E04"/>
    <w:rsid w:val="003364A9"/>
    <w:rsid w:val="00336732"/>
    <w:rsid w:val="00337B6D"/>
    <w:rsid w:val="003417D2"/>
    <w:rsid w:val="00342969"/>
    <w:rsid w:val="003454F0"/>
    <w:rsid w:val="003469A5"/>
    <w:rsid w:val="00346E6C"/>
    <w:rsid w:val="00350FD4"/>
    <w:rsid w:val="00357251"/>
    <w:rsid w:val="00361972"/>
    <w:rsid w:val="00367BA3"/>
    <w:rsid w:val="00367E76"/>
    <w:rsid w:val="00371747"/>
    <w:rsid w:val="003721F3"/>
    <w:rsid w:val="003728B0"/>
    <w:rsid w:val="00373A1C"/>
    <w:rsid w:val="0037463F"/>
    <w:rsid w:val="00376054"/>
    <w:rsid w:val="0038155B"/>
    <w:rsid w:val="00381D0B"/>
    <w:rsid w:val="00384271"/>
    <w:rsid w:val="00392E25"/>
    <w:rsid w:val="00393709"/>
    <w:rsid w:val="00394C18"/>
    <w:rsid w:val="003A5B1E"/>
    <w:rsid w:val="003A61CB"/>
    <w:rsid w:val="003A7038"/>
    <w:rsid w:val="003B1FB7"/>
    <w:rsid w:val="003B22E6"/>
    <w:rsid w:val="003B29B9"/>
    <w:rsid w:val="003B4427"/>
    <w:rsid w:val="003B4A09"/>
    <w:rsid w:val="003B4EAE"/>
    <w:rsid w:val="003C0820"/>
    <w:rsid w:val="003C34A7"/>
    <w:rsid w:val="003C68DA"/>
    <w:rsid w:val="003C768C"/>
    <w:rsid w:val="003D0A1D"/>
    <w:rsid w:val="003D1528"/>
    <w:rsid w:val="003D2C29"/>
    <w:rsid w:val="003D2D8A"/>
    <w:rsid w:val="003D45DC"/>
    <w:rsid w:val="003D4A24"/>
    <w:rsid w:val="003D4D29"/>
    <w:rsid w:val="003D511C"/>
    <w:rsid w:val="003D611D"/>
    <w:rsid w:val="003D670A"/>
    <w:rsid w:val="003E2116"/>
    <w:rsid w:val="003E33A8"/>
    <w:rsid w:val="003E4AD9"/>
    <w:rsid w:val="003E5BF2"/>
    <w:rsid w:val="003F0F67"/>
    <w:rsid w:val="003F11B0"/>
    <w:rsid w:val="003F1CB0"/>
    <w:rsid w:val="003F20DE"/>
    <w:rsid w:val="003F242A"/>
    <w:rsid w:val="003F34CF"/>
    <w:rsid w:val="003F69CF"/>
    <w:rsid w:val="003F76ED"/>
    <w:rsid w:val="003F78E4"/>
    <w:rsid w:val="003F7AAE"/>
    <w:rsid w:val="00400B1E"/>
    <w:rsid w:val="00403DFE"/>
    <w:rsid w:val="00405D15"/>
    <w:rsid w:val="004064C8"/>
    <w:rsid w:val="004126DB"/>
    <w:rsid w:val="00413F09"/>
    <w:rsid w:val="00414ECA"/>
    <w:rsid w:val="00420C7B"/>
    <w:rsid w:val="00421A20"/>
    <w:rsid w:val="00421BAF"/>
    <w:rsid w:val="00423ECF"/>
    <w:rsid w:val="0042499D"/>
    <w:rsid w:val="00425BA8"/>
    <w:rsid w:val="00433984"/>
    <w:rsid w:val="004350CD"/>
    <w:rsid w:val="00437CAA"/>
    <w:rsid w:val="00443C7F"/>
    <w:rsid w:val="00444B65"/>
    <w:rsid w:val="004451FE"/>
    <w:rsid w:val="0044571B"/>
    <w:rsid w:val="00451D38"/>
    <w:rsid w:val="004553C1"/>
    <w:rsid w:val="0045680D"/>
    <w:rsid w:val="004576D7"/>
    <w:rsid w:val="00457D33"/>
    <w:rsid w:val="00460267"/>
    <w:rsid w:val="00460AEA"/>
    <w:rsid w:val="00463A0E"/>
    <w:rsid w:val="00464440"/>
    <w:rsid w:val="00465860"/>
    <w:rsid w:val="00465B3D"/>
    <w:rsid w:val="00467695"/>
    <w:rsid w:val="0047166E"/>
    <w:rsid w:val="004720FB"/>
    <w:rsid w:val="0047234A"/>
    <w:rsid w:val="004727C1"/>
    <w:rsid w:val="00473353"/>
    <w:rsid w:val="00476627"/>
    <w:rsid w:val="00476B88"/>
    <w:rsid w:val="00477BAD"/>
    <w:rsid w:val="004869C3"/>
    <w:rsid w:val="004922A1"/>
    <w:rsid w:val="004934D0"/>
    <w:rsid w:val="0049612F"/>
    <w:rsid w:val="00497F4E"/>
    <w:rsid w:val="004A154A"/>
    <w:rsid w:val="004A1F47"/>
    <w:rsid w:val="004A27E6"/>
    <w:rsid w:val="004B1F90"/>
    <w:rsid w:val="004B26F8"/>
    <w:rsid w:val="004B645F"/>
    <w:rsid w:val="004C2969"/>
    <w:rsid w:val="004C2B9F"/>
    <w:rsid w:val="004C34A3"/>
    <w:rsid w:val="004C4E18"/>
    <w:rsid w:val="004C6053"/>
    <w:rsid w:val="004D190A"/>
    <w:rsid w:val="004D2034"/>
    <w:rsid w:val="004D27AF"/>
    <w:rsid w:val="004D55DD"/>
    <w:rsid w:val="004E02F1"/>
    <w:rsid w:val="004E034D"/>
    <w:rsid w:val="004E07E7"/>
    <w:rsid w:val="004E1300"/>
    <w:rsid w:val="004E1B52"/>
    <w:rsid w:val="004E3121"/>
    <w:rsid w:val="004E44E0"/>
    <w:rsid w:val="004E7EA6"/>
    <w:rsid w:val="004F2AD8"/>
    <w:rsid w:val="004F59AD"/>
    <w:rsid w:val="004F7030"/>
    <w:rsid w:val="005010B7"/>
    <w:rsid w:val="00503DE2"/>
    <w:rsid w:val="00505001"/>
    <w:rsid w:val="005058C2"/>
    <w:rsid w:val="00510606"/>
    <w:rsid w:val="00510CE3"/>
    <w:rsid w:val="00513A4B"/>
    <w:rsid w:val="00514F44"/>
    <w:rsid w:val="00522A54"/>
    <w:rsid w:val="00525F20"/>
    <w:rsid w:val="00526120"/>
    <w:rsid w:val="005306B4"/>
    <w:rsid w:val="005332EF"/>
    <w:rsid w:val="005343FA"/>
    <w:rsid w:val="00534F0B"/>
    <w:rsid w:val="0054020E"/>
    <w:rsid w:val="00540A1E"/>
    <w:rsid w:val="00542035"/>
    <w:rsid w:val="00547ACC"/>
    <w:rsid w:val="0055158E"/>
    <w:rsid w:val="00553100"/>
    <w:rsid w:val="00555F80"/>
    <w:rsid w:val="00556621"/>
    <w:rsid w:val="00561EB7"/>
    <w:rsid w:val="005653DE"/>
    <w:rsid w:val="00565B3F"/>
    <w:rsid w:val="00566CFD"/>
    <w:rsid w:val="0056716A"/>
    <w:rsid w:val="00567849"/>
    <w:rsid w:val="00571875"/>
    <w:rsid w:val="005812A3"/>
    <w:rsid w:val="00581467"/>
    <w:rsid w:val="00581939"/>
    <w:rsid w:val="005819F5"/>
    <w:rsid w:val="005820A2"/>
    <w:rsid w:val="0059095E"/>
    <w:rsid w:val="00592A91"/>
    <w:rsid w:val="00593B31"/>
    <w:rsid w:val="00594518"/>
    <w:rsid w:val="0059546B"/>
    <w:rsid w:val="005A1388"/>
    <w:rsid w:val="005A1810"/>
    <w:rsid w:val="005A2CB0"/>
    <w:rsid w:val="005A335E"/>
    <w:rsid w:val="005A37FE"/>
    <w:rsid w:val="005A56A6"/>
    <w:rsid w:val="005A5AF9"/>
    <w:rsid w:val="005A6A2A"/>
    <w:rsid w:val="005B1175"/>
    <w:rsid w:val="005B34F3"/>
    <w:rsid w:val="005B41A7"/>
    <w:rsid w:val="005B6D7E"/>
    <w:rsid w:val="005C064C"/>
    <w:rsid w:val="005C6E8B"/>
    <w:rsid w:val="005D0309"/>
    <w:rsid w:val="005D036C"/>
    <w:rsid w:val="005D3FE8"/>
    <w:rsid w:val="005D4F33"/>
    <w:rsid w:val="005D582A"/>
    <w:rsid w:val="005D5A1B"/>
    <w:rsid w:val="005E4A14"/>
    <w:rsid w:val="005E6D5E"/>
    <w:rsid w:val="005F1530"/>
    <w:rsid w:val="005F63B9"/>
    <w:rsid w:val="00600E2C"/>
    <w:rsid w:val="00601186"/>
    <w:rsid w:val="00604141"/>
    <w:rsid w:val="00606BB4"/>
    <w:rsid w:val="00606E05"/>
    <w:rsid w:val="006104FC"/>
    <w:rsid w:val="0061058D"/>
    <w:rsid w:val="00612815"/>
    <w:rsid w:val="00613651"/>
    <w:rsid w:val="00616C35"/>
    <w:rsid w:val="006173CC"/>
    <w:rsid w:val="00622142"/>
    <w:rsid w:val="00630134"/>
    <w:rsid w:val="00631BCE"/>
    <w:rsid w:val="00631BFF"/>
    <w:rsid w:val="00634B10"/>
    <w:rsid w:val="00635EB1"/>
    <w:rsid w:val="00636033"/>
    <w:rsid w:val="00636F33"/>
    <w:rsid w:val="00642739"/>
    <w:rsid w:val="00642C7C"/>
    <w:rsid w:val="0064323D"/>
    <w:rsid w:val="0064458C"/>
    <w:rsid w:val="00645D2F"/>
    <w:rsid w:val="00647BED"/>
    <w:rsid w:val="00655595"/>
    <w:rsid w:val="00655EA6"/>
    <w:rsid w:val="00660C7D"/>
    <w:rsid w:val="006612DD"/>
    <w:rsid w:val="00666926"/>
    <w:rsid w:val="00671BCD"/>
    <w:rsid w:val="006752AC"/>
    <w:rsid w:val="00675D31"/>
    <w:rsid w:val="00676701"/>
    <w:rsid w:val="00676924"/>
    <w:rsid w:val="00676C7F"/>
    <w:rsid w:val="00677B61"/>
    <w:rsid w:val="00682B6F"/>
    <w:rsid w:val="00685A97"/>
    <w:rsid w:val="00685EB1"/>
    <w:rsid w:val="006906CB"/>
    <w:rsid w:val="006908FF"/>
    <w:rsid w:val="00690D08"/>
    <w:rsid w:val="00693353"/>
    <w:rsid w:val="006968DC"/>
    <w:rsid w:val="006975CF"/>
    <w:rsid w:val="006A04C7"/>
    <w:rsid w:val="006A0B5B"/>
    <w:rsid w:val="006A3087"/>
    <w:rsid w:val="006A31DE"/>
    <w:rsid w:val="006A5869"/>
    <w:rsid w:val="006A6459"/>
    <w:rsid w:val="006B0D1A"/>
    <w:rsid w:val="006B2109"/>
    <w:rsid w:val="006B5259"/>
    <w:rsid w:val="006B5486"/>
    <w:rsid w:val="006C48F8"/>
    <w:rsid w:val="006C48FB"/>
    <w:rsid w:val="006D0975"/>
    <w:rsid w:val="006D2499"/>
    <w:rsid w:val="006D5A8C"/>
    <w:rsid w:val="006D79D4"/>
    <w:rsid w:val="006E312F"/>
    <w:rsid w:val="006E3F17"/>
    <w:rsid w:val="006E5D74"/>
    <w:rsid w:val="006E7843"/>
    <w:rsid w:val="006F22CB"/>
    <w:rsid w:val="006F279A"/>
    <w:rsid w:val="006F73C3"/>
    <w:rsid w:val="00700769"/>
    <w:rsid w:val="00702A28"/>
    <w:rsid w:val="00706BB4"/>
    <w:rsid w:val="007077B7"/>
    <w:rsid w:val="00712E80"/>
    <w:rsid w:val="007205AA"/>
    <w:rsid w:val="0072074F"/>
    <w:rsid w:val="00723035"/>
    <w:rsid w:val="0072324A"/>
    <w:rsid w:val="00730313"/>
    <w:rsid w:val="007313A5"/>
    <w:rsid w:val="00731FE9"/>
    <w:rsid w:val="00733084"/>
    <w:rsid w:val="00735151"/>
    <w:rsid w:val="00736284"/>
    <w:rsid w:val="007413A1"/>
    <w:rsid w:val="00743E22"/>
    <w:rsid w:val="007444DA"/>
    <w:rsid w:val="0074461F"/>
    <w:rsid w:val="00744910"/>
    <w:rsid w:val="00745D17"/>
    <w:rsid w:val="007464AE"/>
    <w:rsid w:val="007471E7"/>
    <w:rsid w:val="0074737E"/>
    <w:rsid w:val="007478F3"/>
    <w:rsid w:val="007500AD"/>
    <w:rsid w:val="0075446D"/>
    <w:rsid w:val="00754E00"/>
    <w:rsid w:val="007624F6"/>
    <w:rsid w:val="007670CB"/>
    <w:rsid w:val="0077420C"/>
    <w:rsid w:val="0077497B"/>
    <w:rsid w:val="00775E29"/>
    <w:rsid w:val="007775A6"/>
    <w:rsid w:val="00780EE9"/>
    <w:rsid w:val="0078190E"/>
    <w:rsid w:val="00781AE4"/>
    <w:rsid w:val="0078433F"/>
    <w:rsid w:val="007903CC"/>
    <w:rsid w:val="007907FE"/>
    <w:rsid w:val="00790CF2"/>
    <w:rsid w:val="00795CC1"/>
    <w:rsid w:val="0079725F"/>
    <w:rsid w:val="007977D0"/>
    <w:rsid w:val="00797D02"/>
    <w:rsid w:val="007A2DD5"/>
    <w:rsid w:val="007A316A"/>
    <w:rsid w:val="007A449E"/>
    <w:rsid w:val="007A4C48"/>
    <w:rsid w:val="007B026B"/>
    <w:rsid w:val="007B2C72"/>
    <w:rsid w:val="007B4809"/>
    <w:rsid w:val="007B6759"/>
    <w:rsid w:val="007B6BA1"/>
    <w:rsid w:val="007B702C"/>
    <w:rsid w:val="007C1ECA"/>
    <w:rsid w:val="007C44EF"/>
    <w:rsid w:val="007C4F85"/>
    <w:rsid w:val="007C6237"/>
    <w:rsid w:val="007C6D0C"/>
    <w:rsid w:val="007D2F16"/>
    <w:rsid w:val="007D4E43"/>
    <w:rsid w:val="007D6265"/>
    <w:rsid w:val="007D63E1"/>
    <w:rsid w:val="007E165C"/>
    <w:rsid w:val="007E46B9"/>
    <w:rsid w:val="007E7332"/>
    <w:rsid w:val="007E7FA4"/>
    <w:rsid w:val="007F0EF2"/>
    <w:rsid w:val="007F1D34"/>
    <w:rsid w:val="007F2F57"/>
    <w:rsid w:val="007F326D"/>
    <w:rsid w:val="007F35D7"/>
    <w:rsid w:val="007F53AF"/>
    <w:rsid w:val="007F54D9"/>
    <w:rsid w:val="007F5B68"/>
    <w:rsid w:val="00800769"/>
    <w:rsid w:val="00800E5A"/>
    <w:rsid w:val="00801919"/>
    <w:rsid w:val="00804E9C"/>
    <w:rsid w:val="00805701"/>
    <w:rsid w:val="00806064"/>
    <w:rsid w:val="00806C4F"/>
    <w:rsid w:val="008070A2"/>
    <w:rsid w:val="008073F9"/>
    <w:rsid w:val="00813AF4"/>
    <w:rsid w:val="00817E78"/>
    <w:rsid w:val="00825641"/>
    <w:rsid w:val="0082703B"/>
    <w:rsid w:val="00830342"/>
    <w:rsid w:val="008334FD"/>
    <w:rsid w:val="0083591B"/>
    <w:rsid w:val="00837C89"/>
    <w:rsid w:val="00840308"/>
    <w:rsid w:val="00841898"/>
    <w:rsid w:val="00843A92"/>
    <w:rsid w:val="00843AC6"/>
    <w:rsid w:val="00845C99"/>
    <w:rsid w:val="00850E53"/>
    <w:rsid w:val="00853739"/>
    <w:rsid w:val="008543CB"/>
    <w:rsid w:val="00857929"/>
    <w:rsid w:val="008600BC"/>
    <w:rsid w:val="0086034E"/>
    <w:rsid w:val="00861387"/>
    <w:rsid w:val="00863649"/>
    <w:rsid w:val="00863ED2"/>
    <w:rsid w:val="00867031"/>
    <w:rsid w:val="008729A3"/>
    <w:rsid w:val="00873637"/>
    <w:rsid w:val="00874B93"/>
    <w:rsid w:val="008759F2"/>
    <w:rsid w:val="00876788"/>
    <w:rsid w:val="008767B4"/>
    <w:rsid w:val="00883006"/>
    <w:rsid w:val="00883777"/>
    <w:rsid w:val="00885576"/>
    <w:rsid w:val="00885A49"/>
    <w:rsid w:val="0089106A"/>
    <w:rsid w:val="00891EB2"/>
    <w:rsid w:val="0089228B"/>
    <w:rsid w:val="00895CE0"/>
    <w:rsid w:val="00895CFB"/>
    <w:rsid w:val="008961E1"/>
    <w:rsid w:val="00896213"/>
    <w:rsid w:val="008976AC"/>
    <w:rsid w:val="00897AA2"/>
    <w:rsid w:val="00897B1F"/>
    <w:rsid w:val="008A236A"/>
    <w:rsid w:val="008A5E06"/>
    <w:rsid w:val="008B1723"/>
    <w:rsid w:val="008B236D"/>
    <w:rsid w:val="008B4A85"/>
    <w:rsid w:val="008B576B"/>
    <w:rsid w:val="008B78E9"/>
    <w:rsid w:val="008C10F5"/>
    <w:rsid w:val="008C1D7B"/>
    <w:rsid w:val="008C2D11"/>
    <w:rsid w:val="008C34E7"/>
    <w:rsid w:val="008C4D15"/>
    <w:rsid w:val="008C75FC"/>
    <w:rsid w:val="008C7A6E"/>
    <w:rsid w:val="008D0C91"/>
    <w:rsid w:val="008D0E5C"/>
    <w:rsid w:val="008D106E"/>
    <w:rsid w:val="008D2BDA"/>
    <w:rsid w:val="008D4E06"/>
    <w:rsid w:val="008D5A64"/>
    <w:rsid w:val="008D74FF"/>
    <w:rsid w:val="008E20DC"/>
    <w:rsid w:val="008E3993"/>
    <w:rsid w:val="008E41BF"/>
    <w:rsid w:val="008E728F"/>
    <w:rsid w:val="008F0E09"/>
    <w:rsid w:val="008F3A25"/>
    <w:rsid w:val="008F3D15"/>
    <w:rsid w:val="009025E1"/>
    <w:rsid w:val="0090326F"/>
    <w:rsid w:val="0090336C"/>
    <w:rsid w:val="0090337B"/>
    <w:rsid w:val="00903D34"/>
    <w:rsid w:val="00904BAD"/>
    <w:rsid w:val="00906316"/>
    <w:rsid w:val="00906B84"/>
    <w:rsid w:val="009079CC"/>
    <w:rsid w:val="00911678"/>
    <w:rsid w:val="0091301A"/>
    <w:rsid w:val="009131AA"/>
    <w:rsid w:val="009139E2"/>
    <w:rsid w:val="009152D5"/>
    <w:rsid w:val="00916EE1"/>
    <w:rsid w:val="00920C1B"/>
    <w:rsid w:val="00930380"/>
    <w:rsid w:val="009347CB"/>
    <w:rsid w:val="00936C9F"/>
    <w:rsid w:val="00936DB7"/>
    <w:rsid w:val="00937DCF"/>
    <w:rsid w:val="00941313"/>
    <w:rsid w:val="009416E5"/>
    <w:rsid w:val="00941D23"/>
    <w:rsid w:val="00942848"/>
    <w:rsid w:val="009450F7"/>
    <w:rsid w:val="009528B9"/>
    <w:rsid w:val="00956DD0"/>
    <w:rsid w:val="00961323"/>
    <w:rsid w:val="009614CB"/>
    <w:rsid w:val="009618B6"/>
    <w:rsid w:val="0096214A"/>
    <w:rsid w:val="00962CC2"/>
    <w:rsid w:val="00964EEE"/>
    <w:rsid w:val="009658C5"/>
    <w:rsid w:val="00965DAC"/>
    <w:rsid w:val="00966C56"/>
    <w:rsid w:val="009706B5"/>
    <w:rsid w:val="00973C3B"/>
    <w:rsid w:val="00976ACA"/>
    <w:rsid w:val="00977EB1"/>
    <w:rsid w:val="00982AF6"/>
    <w:rsid w:val="00986F2A"/>
    <w:rsid w:val="009922EA"/>
    <w:rsid w:val="009927C3"/>
    <w:rsid w:val="00992D75"/>
    <w:rsid w:val="0099671E"/>
    <w:rsid w:val="0099737E"/>
    <w:rsid w:val="009A106D"/>
    <w:rsid w:val="009A4410"/>
    <w:rsid w:val="009A57BC"/>
    <w:rsid w:val="009A617D"/>
    <w:rsid w:val="009A7536"/>
    <w:rsid w:val="009B0AC9"/>
    <w:rsid w:val="009B3238"/>
    <w:rsid w:val="009B44CB"/>
    <w:rsid w:val="009B46EE"/>
    <w:rsid w:val="009B6033"/>
    <w:rsid w:val="009B69D0"/>
    <w:rsid w:val="009C0812"/>
    <w:rsid w:val="009C09F6"/>
    <w:rsid w:val="009C0B82"/>
    <w:rsid w:val="009C0CED"/>
    <w:rsid w:val="009C13AD"/>
    <w:rsid w:val="009C17E5"/>
    <w:rsid w:val="009C6D4C"/>
    <w:rsid w:val="009D0729"/>
    <w:rsid w:val="009D17FB"/>
    <w:rsid w:val="009D2100"/>
    <w:rsid w:val="009D2C51"/>
    <w:rsid w:val="009D56BE"/>
    <w:rsid w:val="009D6688"/>
    <w:rsid w:val="009D7AD7"/>
    <w:rsid w:val="009E3427"/>
    <w:rsid w:val="009E52AB"/>
    <w:rsid w:val="009E54FD"/>
    <w:rsid w:val="009E59F7"/>
    <w:rsid w:val="009E5C9B"/>
    <w:rsid w:val="009E5ED4"/>
    <w:rsid w:val="009E6157"/>
    <w:rsid w:val="009E7AC1"/>
    <w:rsid w:val="009F163F"/>
    <w:rsid w:val="009F48BB"/>
    <w:rsid w:val="009F4D02"/>
    <w:rsid w:val="009F520D"/>
    <w:rsid w:val="009F7446"/>
    <w:rsid w:val="00A017FC"/>
    <w:rsid w:val="00A046BE"/>
    <w:rsid w:val="00A04B6A"/>
    <w:rsid w:val="00A0542E"/>
    <w:rsid w:val="00A10765"/>
    <w:rsid w:val="00A14C64"/>
    <w:rsid w:val="00A14F5F"/>
    <w:rsid w:val="00A20000"/>
    <w:rsid w:val="00A2177F"/>
    <w:rsid w:val="00A23762"/>
    <w:rsid w:val="00A23CE1"/>
    <w:rsid w:val="00A26BC5"/>
    <w:rsid w:val="00A3390B"/>
    <w:rsid w:val="00A4243C"/>
    <w:rsid w:val="00A43F4D"/>
    <w:rsid w:val="00A50B97"/>
    <w:rsid w:val="00A53342"/>
    <w:rsid w:val="00A534A8"/>
    <w:rsid w:val="00A5569B"/>
    <w:rsid w:val="00A61C1A"/>
    <w:rsid w:val="00A64C0D"/>
    <w:rsid w:val="00A67763"/>
    <w:rsid w:val="00A719D5"/>
    <w:rsid w:val="00A71D7C"/>
    <w:rsid w:val="00A724A3"/>
    <w:rsid w:val="00A75928"/>
    <w:rsid w:val="00A83FAF"/>
    <w:rsid w:val="00A84465"/>
    <w:rsid w:val="00A845DF"/>
    <w:rsid w:val="00A85182"/>
    <w:rsid w:val="00A91B03"/>
    <w:rsid w:val="00A97AF0"/>
    <w:rsid w:val="00A97B3A"/>
    <w:rsid w:val="00AA410C"/>
    <w:rsid w:val="00AA67C2"/>
    <w:rsid w:val="00AA70A0"/>
    <w:rsid w:val="00AB083E"/>
    <w:rsid w:val="00AB1437"/>
    <w:rsid w:val="00AB1EFA"/>
    <w:rsid w:val="00AB65D0"/>
    <w:rsid w:val="00AC133D"/>
    <w:rsid w:val="00AC1A65"/>
    <w:rsid w:val="00AC3F25"/>
    <w:rsid w:val="00AC4F92"/>
    <w:rsid w:val="00AC7A32"/>
    <w:rsid w:val="00AD18AA"/>
    <w:rsid w:val="00AD641E"/>
    <w:rsid w:val="00AE0227"/>
    <w:rsid w:val="00AE1168"/>
    <w:rsid w:val="00AE305B"/>
    <w:rsid w:val="00AE4604"/>
    <w:rsid w:val="00AE4BCA"/>
    <w:rsid w:val="00AE5A8B"/>
    <w:rsid w:val="00AE7DA4"/>
    <w:rsid w:val="00AF039D"/>
    <w:rsid w:val="00AF59D6"/>
    <w:rsid w:val="00AF5D2E"/>
    <w:rsid w:val="00AF67AE"/>
    <w:rsid w:val="00AF705C"/>
    <w:rsid w:val="00AF79F4"/>
    <w:rsid w:val="00AF7CEC"/>
    <w:rsid w:val="00B02083"/>
    <w:rsid w:val="00B1305B"/>
    <w:rsid w:val="00B14A7C"/>
    <w:rsid w:val="00B17761"/>
    <w:rsid w:val="00B17E7D"/>
    <w:rsid w:val="00B20960"/>
    <w:rsid w:val="00B25915"/>
    <w:rsid w:val="00B3039D"/>
    <w:rsid w:val="00B339D9"/>
    <w:rsid w:val="00B34798"/>
    <w:rsid w:val="00B35110"/>
    <w:rsid w:val="00B361C1"/>
    <w:rsid w:val="00B36F40"/>
    <w:rsid w:val="00B411C8"/>
    <w:rsid w:val="00B462F5"/>
    <w:rsid w:val="00B50451"/>
    <w:rsid w:val="00B52CFE"/>
    <w:rsid w:val="00B54C23"/>
    <w:rsid w:val="00B578B0"/>
    <w:rsid w:val="00B607C7"/>
    <w:rsid w:val="00B6120E"/>
    <w:rsid w:val="00B64897"/>
    <w:rsid w:val="00B64F45"/>
    <w:rsid w:val="00B65CF5"/>
    <w:rsid w:val="00B70035"/>
    <w:rsid w:val="00B72D69"/>
    <w:rsid w:val="00B75E12"/>
    <w:rsid w:val="00B77890"/>
    <w:rsid w:val="00B83E3B"/>
    <w:rsid w:val="00B8702D"/>
    <w:rsid w:val="00B87053"/>
    <w:rsid w:val="00B90E53"/>
    <w:rsid w:val="00B93695"/>
    <w:rsid w:val="00B96809"/>
    <w:rsid w:val="00B96A1B"/>
    <w:rsid w:val="00BA1178"/>
    <w:rsid w:val="00BA1F50"/>
    <w:rsid w:val="00BA30D6"/>
    <w:rsid w:val="00BB1756"/>
    <w:rsid w:val="00BB45C5"/>
    <w:rsid w:val="00BB648B"/>
    <w:rsid w:val="00BC5551"/>
    <w:rsid w:val="00BC6690"/>
    <w:rsid w:val="00BC66AE"/>
    <w:rsid w:val="00BC6870"/>
    <w:rsid w:val="00BD2418"/>
    <w:rsid w:val="00BD32E6"/>
    <w:rsid w:val="00BD4967"/>
    <w:rsid w:val="00BD5D8A"/>
    <w:rsid w:val="00BD76D4"/>
    <w:rsid w:val="00BE17FD"/>
    <w:rsid w:val="00BE4F73"/>
    <w:rsid w:val="00BE7B96"/>
    <w:rsid w:val="00BF0B9D"/>
    <w:rsid w:val="00BF10A0"/>
    <w:rsid w:val="00BF18D6"/>
    <w:rsid w:val="00BF3773"/>
    <w:rsid w:val="00BF3854"/>
    <w:rsid w:val="00C00623"/>
    <w:rsid w:val="00C01FC9"/>
    <w:rsid w:val="00C02C75"/>
    <w:rsid w:val="00C0377C"/>
    <w:rsid w:val="00C11502"/>
    <w:rsid w:val="00C125CD"/>
    <w:rsid w:val="00C12930"/>
    <w:rsid w:val="00C12EEA"/>
    <w:rsid w:val="00C1376D"/>
    <w:rsid w:val="00C159C2"/>
    <w:rsid w:val="00C15C2F"/>
    <w:rsid w:val="00C15CFC"/>
    <w:rsid w:val="00C16B1D"/>
    <w:rsid w:val="00C16B5A"/>
    <w:rsid w:val="00C1768E"/>
    <w:rsid w:val="00C24DF6"/>
    <w:rsid w:val="00C25480"/>
    <w:rsid w:val="00C27C4F"/>
    <w:rsid w:val="00C32FB2"/>
    <w:rsid w:val="00C33D0E"/>
    <w:rsid w:val="00C34820"/>
    <w:rsid w:val="00C35979"/>
    <w:rsid w:val="00C37BC7"/>
    <w:rsid w:val="00C40987"/>
    <w:rsid w:val="00C42BF0"/>
    <w:rsid w:val="00C5570E"/>
    <w:rsid w:val="00C55EC4"/>
    <w:rsid w:val="00C57BC0"/>
    <w:rsid w:val="00C6111B"/>
    <w:rsid w:val="00C612F2"/>
    <w:rsid w:val="00C61B80"/>
    <w:rsid w:val="00C65E05"/>
    <w:rsid w:val="00C722B2"/>
    <w:rsid w:val="00C72E24"/>
    <w:rsid w:val="00C846CB"/>
    <w:rsid w:val="00C87631"/>
    <w:rsid w:val="00C9189D"/>
    <w:rsid w:val="00C935DA"/>
    <w:rsid w:val="00C93921"/>
    <w:rsid w:val="00C951FB"/>
    <w:rsid w:val="00CA08AD"/>
    <w:rsid w:val="00CA0DA9"/>
    <w:rsid w:val="00CA1666"/>
    <w:rsid w:val="00CA2929"/>
    <w:rsid w:val="00CA5F73"/>
    <w:rsid w:val="00CA6A79"/>
    <w:rsid w:val="00CB22A2"/>
    <w:rsid w:val="00CB31C3"/>
    <w:rsid w:val="00CB4FA0"/>
    <w:rsid w:val="00CB59F5"/>
    <w:rsid w:val="00CB64C8"/>
    <w:rsid w:val="00CB677F"/>
    <w:rsid w:val="00CC08FB"/>
    <w:rsid w:val="00CC730A"/>
    <w:rsid w:val="00CC77CE"/>
    <w:rsid w:val="00CD2802"/>
    <w:rsid w:val="00CE215C"/>
    <w:rsid w:val="00CE3769"/>
    <w:rsid w:val="00CE3DCD"/>
    <w:rsid w:val="00CE711D"/>
    <w:rsid w:val="00CF3DDD"/>
    <w:rsid w:val="00CF607C"/>
    <w:rsid w:val="00CF77D2"/>
    <w:rsid w:val="00D01872"/>
    <w:rsid w:val="00D03FA1"/>
    <w:rsid w:val="00D05B4B"/>
    <w:rsid w:val="00D0731C"/>
    <w:rsid w:val="00D10E30"/>
    <w:rsid w:val="00D114BB"/>
    <w:rsid w:val="00D120A4"/>
    <w:rsid w:val="00D12DD3"/>
    <w:rsid w:val="00D1348D"/>
    <w:rsid w:val="00D14623"/>
    <w:rsid w:val="00D1596A"/>
    <w:rsid w:val="00D22857"/>
    <w:rsid w:val="00D252FB"/>
    <w:rsid w:val="00D253B6"/>
    <w:rsid w:val="00D2555C"/>
    <w:rsid w:val="00D31BDD"/>
    <w:rsid w:val="00D33EB1"/>
    <w:rsid w:val="00D409CF"/>
    <w:rsid w:val="00D41370"/>
    <w:rsid w:val="00D41739"/>
    <w:rsid w:val="00D467D7"/>
    <w:rsid w:val="00D501DF"/>
    <w:rsid w:val="00D50FE6"/>
    <w:rsid w:val="00D516FF"/>
    <w:rsid w:val="00D5294A"/>
    <w:rsid w:val="00D52993"/>
    <w:rsid w:val="00D55C46"/>
    <w:rsid w:val="00D571D6"/>
    <w:rsid w:val="00D57DA6"/>
    <w:rsid w:val="00D645A9"/>
    <w:rsid w:val="00D67092"/>
    <w:rsid w:val="00D671D9"/>
    <w:rsid w:val="00D74F74"/>
    <w:rsid w:val="00D7648B"/>
    <w:rsid w:val="00D76F6B"/>
    <w:rsid w:val="00D8044B"/>
    <w:rsid w:val="00D82B7C"/>
    <w:rsid w:val="00D8626F"/>
    <w:rsid w:val="00D867E0"/>
    <w:rsid w:val="00D87FEB"/>
    <w:rsid w:val="00D91242"/>
    <w:rsid w:val="00D934D3"/>
    <w:rsid w:val="00DA0DFB"/>
    <w:rsid w:val="00DA2459"/>
    <w:rsid w:val="00DA3C69"/>
    <w:rsid w:val="00DA74B9"/>
    <w:rsid w:val="00DB06CF"/>
    <w:rsid w:val="00DB187D"/>
    <w:rsid w:val="00DD2DFC"/>
    <w:rsid w:val="00DD339C"/>
    <w:rsid w:val="00DD615A"/>
    <w:rsid w:val="00DD6C9B"/>
    <w:rsid w:val="00DE2059"/>
    <w:rsid w:val="00DE545D"/>
    <w:rsid w:val="00DE5BAC"/>
    <w:rsid w:val="00DE694C"/>
    <w:rsid w:val="00DF1189"/>
    <w:rsid w:val="00DF3E25"/>
    <w:rsid w:val="00E00F9A"/>
    <w:rsid w:val="00E01FB3"/>
    <w:rsid w:val="00E02328"/>
    <w:rsid w:val="00E039BF"/>
    <w:rsid w:val="00E03D27"/>
    <w:rsid w:val="00E0661F"/>
    <w:rsid w:val="00E1006C"/>
    <w:rsid w:val="00E12904"/>
    <w:rsid w:val="00E14D80"/>
    <w:rsid w:val="00E165CF"/>
    <w:rsid w:val="00E17776"/>
    <w:rsid w:val="00E20A11"/>
    <w:rsid w:val="00E22C71"/>
    <w:rsid w:val="00E235CB"/>
    <w:rsid w:val="00E27877"/>
    <w:rsid w:val="00E30A8E"/>
    <w:rsid w:val="00E310A9"/>
    <w:rsid w:val="00E3179B"/>
    <w:rsid w:val="00E34CC7"/>
    <w:rsid w:val="00E35576"/>
    <w:rsid w:val="00E364AA"/>
    <w:rsid w:val="00E36F23"/>
    <w:rsid w:val="00E372E1"/>
    <w:rsid w:val="00E41754"/>
    <w:rsid w:val="00E439E5"/>
    <w:rsid w:val="00E4686A"/>
    <w:rsid w:val="00E533D7"/>
    <w:rsid w:val="00E53760"/>
    <w:rsid w:val="00E57320"/>
    <w:rsid w:val="00E60CF9"/>
    <w:rsid w:val="00E61218"/>
    <w:rsid w:val="00E62D6F"/>
    <w:rsid w:val="00E66801"/>
    <w:rsid w:val="00E73DB6"/>
    <w:rsid w:val="00E77AF6"/>
    <w:rsid w:val="00E8225B"/>
    <w:rsid w:val="00E85E63"/>
    <w:rsid w:val="00E86AC6"/>
    <w:rsid w:val="00E91564"/>
    <w:rsid w:val="00E9545A"/>
    <w:rsid w:val="00E96AD0"/>
    <w:rsid w:val="00EA10F5"/>
    <w:rsid w:val="00EA1B49"/>
    <w:rsid w:val="00EA2548"/>
    <w:rsid w:val="00EA3FC2"/>
    <w:rsid w:val="00EB624D"/>
    <w:rsid w:val="00EC1888"/>
    <w:rsid w:val="00EC2A54"/>
    <w:rsid w:val="00EC6588"/>
    <w:rsid w:val="00ED4102"/>
    <w:rsid w:val="00ED562E"/>
    <w:rsid w:val="00ED64EF"/>
    <w:rsid w:val="00ED755D"/>
    <w:rsid w:val="00EE008F"/>
    <w:rsid w:val="00EE0E27"/>
    <w:rsid w:val="00EE2308"/>
    <w:rsid w:val="00EE3405"/>
    <w:rsid w:val="00EE35FF"/>
    <w:rsid w:val="00EE39CF"/>
    <w:rsid w:val="00EE40FA"/>
    <w:rsid w:val="00EE4DE8"/>
    <w:rsid w:val="00EE74D6"/>
    <w:rsid w:val="00EE7E49"/>
    <w:rsid w:val="00EF1802"/>
    <w:rsid w:val="00EF1CF6"/>
    <w:rsid w:val="00EF25B5"/>
    <w:rsid w:val="00EF2B7A"/>
    <w:rsid w:val="00EF4044"/>
    <w:rsid w:val="00EF75F3"/>
    <w:rsid w:val="00F01CE9"/>
    <w:rsid w:val="00F03939"/>
    <w:rsid w:val="00F0726F"/>
    <w:rsid w:val="00F10121"/>
    <w:rsid w:val="00F117E3"/>
    <w:rsid w:val="00F24205"/>
    <w:rsid w:val="00F26C9A"/>
    <w:rsid w:val="00F26FE7"/>
    <w:rsid w:val="00F3058C"/>
    <w:rsid w:val="00F30A29"/>
    <w:rsid w:val="00F32332"/>
    <w:rsid w:val="00F33741"/>
    <w:rsid w:val="00F3402A"/>
    <w:rsid w:val="00F35093"/>
    <w:rsid w:val="00F36259"/>
    <w:rsid w:val="00F3708F"/>
    <w:rsid w:val="00F432E2"/>
    <w:rsid w:val="00F43790"/>
    <w:rsid w:val="00F46634"/>
    <w:rsid w:val="00F53607"/>
    <w:rsid w:val="00F53EC4"/>
    <w:rsid w:val="00F56D8C"/>
    <w:rsid w:val="00F6293B"/>
    <w:rsid w:val="00F6361E"/>
    <w:rsid w:val="00F6790B"/>
    <w:rsid w:val="00F71D2D"/>
    <w:rsid w:val="00F71F10"/>
    <w:rsid w:val="00F73105"/>
    <w:rsid w:val="00F7673F"/>
    <w:rsid w:val="00F83F56"/>
    <w:rsid w:val="00F85A86"/>
    <w:rsid w:val="00F952DE"/>
    <w:rsid w:val="00F9629B"/>
    <w:rsid w:val="00FA018B"/>
    <w:rsid w:val="00FA09AF"/>
    <w:rsid w:val="00FA4A37"/>
    <w:rsid w:val="00FA4ACF"/>
    <w:rsid w:val="00FA6804"/>
    <w:rsid w:val="00FA6E25"/>
    <w:rsid w:val="00FA7518"/>
    <w:rsid w:val="00FB1954"/>
    <w:rsid w:val="00FB22A7"/>
    <w:rsid w:val="00FB36CA"/>
    <w:rsid w:val="00FB5135"/>
    <w:rsid w:val="00FB5375"/>
    <w:rsid w:val="00FB60D8"/>
    <w:rsid w:val="00FB6D1E"/>
    <w:rsid w:val="00FC020A"/>
    <w:rsid w:val="00FC2EB9"/>
    <w:rsid w:val="00FC6C0F"/>
    <w:rsid w:val="00FC73CE"/>
    <w:rsid w:val="00FD4B4C"/>
    <w:rsid w:val="00FD65B8"/>
    <w:rsid w:val="00FE2BC8"/>
    <w:rsid w:val="00FE3EBB"/>
    <w:rsid w:val="00FE60A1"/>
    <w:rsid w:val="00FF038E"/>
    <w:rsid w:val="00FF2732"/>
    <w:rsid w:val="00FF56D2"/>
    <w:rsid w:val="00FF5826"/>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B6C0D"/>
  <w15:docId w15:val="{0079DF63-12B9-44AA-A029-CD2B22D2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1C2"/>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3000D8"/>
    <w:pPr>
      <w:ind w:left="720"/>
      <w:contextualSpacing/>
    </w:pPr>
  </w:style>
  <w:style w:type="character" w:styleId="nfasis">
    <w:name w:val="Emphasis"/>
    <w:basedOn w:val="Fuentedeprrafopredeter"/>
    <w:uiPriority w:val="20"/>
    <w:qFormat/>
    <w:rsid w:val="00E12904"/>
    <w:rPr>
      <w:i/>
      <w:iCs/>
    </w:rPr>
  </w:style>
  <w:style w:type="character" w:styleId="Textoennegrita">
    <w:name w:val="Strong"/>
    <w:basedOn w:val="Fuentedeprrafopredeter"/>
    <w:uiPriority w:val="22"/>
    <w:qFormat/>
    <w:rsid w:val="00E12904"/>
    <w:rPr>
      <w:b/>
      <w:bCs/>
    </w:rPr>
  </w:style>
  <w:style w:type="paragraph" w:customStyle="1" w:styleId="Default">
    <w:name w:val="Default"/>
    <w:rsid w:val="00CB59F5"/>
    <w:pPr>
      <w:autoSpaceDE w:val="0"/>
      <w:autoSpaceDN w:val="0"/>
      <w:adjustRightInd w:val="0"/>
    </w:pPr>
    <w:rPr>
      <w:rFonts w:ascii="Calibri" w:hAnsi="Calibri" w:cs="Calibri"/>
      <w:color w:val="000000"/>
      <w:sz w:val="24"/>
      <w:szCs w:val="24"/>
    </w:rPr>
  </w:style>
  <w:style w:type="character" w:customStyle="1" w:styleId="Mencinsinresolver1">
    <w:name w:val="Mención sin resolver1"/>
    <w:basedOn w:val="Fuentedeprrafopredeter"/>
    <w:uiPriority w:val="99"/>
    <w:semiHidden/>
    <w:unhideWhenUsed/>
    <w:rsid w:val="003C68DA"/>
    <w:rPr>
      <w:color w:val="605E5C"/>
      <w:shd w:val="clear" w:color="auto" w:fill="E1DFDD"/>
    </w:rPr>
  </w:style>
  <w:style w:type="character" w:customStyle="1" w:styleId="Mencinsinresolver2">
    <w:name w:val="Mención sin resolver2"/>
    <w:basedOn w:val="Fuentedeprrafopredeter"/>
    <w:uiPriority w:val="99"/>
    <w:semiHidden/>
    <w:unhideWhenUsed/>
    <w:rsid w:val="007C6D0C"/>
    <w:rPr>
      <w:color w:val="605E5C"/>
      <w:shd w:val="clear" w:color="auto" w:fill="E1DFDD"/>
    </w:rPr>
  </w:style>
  <w:style w:type="character" w:customStyle="1" w:styleId="stylemarkdownhilighted2cp-h">
    <w:name w:val="style__markdownhilighted___2cp-h"/>
    <w:basedOn w:val="Fuentedeprrafopredeter"/>
    <w:rsid w:val="00631BFF"/>
  </w:style>
  <w:style w:type="character" w:styleId="Refdecomentario">
    <w:name w:val="annotation reference"/>
    <w:basedOn w:val="Fuentedeprrafopredeter"/>
    <w:semiHidden/>
    <w:unhideWhenUsed/>
    <w:rsid w:val="009F520D"/>
    <w:rPr>
      <w:sz w:val="16"/>
      <w:szCs w:val="16"/>
    </w:rPr>
  </w:style>
  <w:style w:type="paragraph" w:styleId="Textocomentario">
    <w:name w:val="annotation text"/>
    <w:basedOn w:val="Normal"/>
    <w:link w:val="TextocomentarioCar"/>
    <w:semiHidden/>
    <w:unhideWhenUsed/>
    <w:rsid w:val="009F520D"/>
    <w:pPr>
      <w:spacing w:line="240" w:lineRule="auto"/>
    </w:pPr>
  </w:style>
  <w:style w:type="character" w:customStyle="1" w:styleId="TextocomentarioCar">
    <w:name w:val="Texto comentario Car"/>
    <w:basedOn w:val="Fuentedeprrafopredeter"/>
    <w:link w:val="Textocomentario"/>
    <w:semiHidden/>
    <w:rsid w:val="009F520D"/>
    <w:rPr>
      <w:rFonts w:ascii="Trebuchet MS" w:hAnsi="Trebuchet MS"/>
      <w:color w:val="000000"/>
    </w:rPr>
  </w:style>
  <w:style w:type="paragraph" w:styleId="Asuntodelcomentario">
    <w:name w:val="annotation subject"/>
    <w:basedOn w:val="Textocomentario"/>
    <w:next w:val="Textocomentario"/>
    <w:link w:val="AsuntodelcomentarioCar"/>
    <w:semiHidden/>
    <w:unhideWhenUsed/>
    <w:rsid w:val="009F520D"/>
    <w:rPr>
      <w:b/>
      <w:bCs/>
    </w:rPr>
  </w:style>
  <w:style w:type="character" w:customStyle="1" w:styleId="AsuntodelcomentarioCar">
    <w:name w:val="Asunto del comentario Car"/>
    <w:basedOn w:val="TextocomentarioCar"/>
    <w:link w:val="Asuntodelcomentario"/>
    <w:semiHidden/>
    <w:rsid w:val="009F520D"/>
    <w:rPr>
      <w:rFonts w:ascii="Trebuchet MS" w:hAnsi="Trebuchet MS"/>
      <w:b/>
      <w:bCs/>
      <w:color w:val="000000"/>
    </w:rPr>
  </w:style>
  <w:style w:type="character" w:customStyle="1" w:styleId="Mencinsinresolver3">
    <w:name w:val="Mención sin resolver3"/>
    <w:basedOn w:val="Fuentedeprrafopredeter"/>
    <w:uiPriority w:val="99"/>
    <w:semiHidden/>
    <w:unhideWhenUsed/>
    <w:rsid w:val="009F520D"/>
    <w:rPr>
      <w:color w:val="605E5C"/>
      <w:shd w:val="clear" w:color="auto" w:fill="E1DFDD"/>
    </w:rPr>
  </w:style>
  <w:style w:type="character" w:customStyle="1" w:styleId="Mencinsinresolver4">
    <w:name w:val="Mención sin resolver4"/>
    <w:basedOn w:val="Fuentedeprrafopredeter"/>
    <w:uiPriority w:val="99"/>
    <w:semiHidden/>
    <w:unhideWhenUsed/>
    <w:rsid w:val="00936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115">
      <w:bodyDiv w:val="1"/>
      <w:marLeft w:val="0"/>
      <w:marRight w:val="0"/>
      <w:marTop w:val="0"/>
      <w:marBottom w:val="0"/>
      <w:divBdr>
        <w:top w:val="none" w:sz="0" w:space="0" w:color="auto"/>
        <w:left w:val="none" w:sz="0" w:space="0" w:color="auto"/>
        <w:bottom w:val="none" w:sz="0" w:space="0" w:color="auto"/>
        <w:right w:val="none" w:sz="0" w:space="0" w:color="auto"/>
      </w:divBdr>
    </w:div>
    <w:div w:id="257105360">
      <w:bodyDiv w:val="1"/>
      <w:marLeft w:val="0"/>
      <w:marRight w:val="0"/>
      <w:marTop w:val="0"/>
      <w:marBottom w:val="0"/>
      <w:divBdr>
        <w:top w:val="none" w:sz="0" w:space="0" w:color="auto"/>
        <w:left w:val="none" w:sz="0" w:space="0" w:color="auto"/>
        <w:bottom w:val="none" w:sz="0" w:space="0" w:color="auto"/>
        <w:right w:val="none" w:sz="0" w:space="0" w:color="auto"/>
      </w:divBdr>
    </w:div>
    <w:div w:id="378675766">
      <w:bodyDiv w:val="1"/>
      <w:marLeft w:val="0"/>
      <w:marRight w:val="0"/>
      <w:marTop w:val="0"/>
      <w:marBottom w:val="0"/>
      <w:divBdr>
        <w:top w:val="none" w:sz="0" w:space="0" w:color="auto"/>
        <w:left w:val="none" w:sz="0" w:space="0" w:color="auto"/>
        <w:bottom w:val="none" w:sz="0" w:space="0" w:color="auto"/>
        <w:right w:val="none" w:sz="0" w:space="0" w:color="auto"/>
      </w:divBdr>
    </w:div>
    <w:div w:id="482283374">
      <w:bodyDiv w:val="1"/>
      <w:marLeft w:val="0"/>
      <w:marRight w:val="0"/>
      <w:marTop w:val="0"/>
      <w:marBottom w:val="0"/>
      <w:divBdr>
        <w:top w:val="none" w:sz="0" w:space="0" w:color="auto"/>
        <w:left w:val="none" w:sz="0" w:space="0" w:color="auto"/>
        <w:bottom w:val="none" w:sz="0" w:space="0" w:color="auto"/>
        <w:right w:val="none" w:sz="0" w:space="0" w:color="auto"/>
      </w:divBdr>
    </w:div>
    <w:div w:id="563444987">
      <w:bodyDiv w:val="1"/>
      <w:marLeft w:val="0"/>
      <w:marRight w:val="0"/>
      <w:marTop w:val="0"/>
      <w:marBottom w:val="0"/>
      <w:divBdr>
        <w:top w:val="none" w:sz="0" w:space="0" w:color="auto"/>
        <w:left w:val="none" w:sz="0" w:space="0" w:color="auto"/>
        <w:bottom w:val="none" w:sz="0" w:space="0" w:color="auto"/>
        <w:right w:val="none" w:sz="0" w:space="0" w:color="auto"/>
      </w:divBdr>
    </w:div>
    <w:div w:id="612901383">
      <w:bodyDiv w:val="1"/>
      <w:marLeft w:val="0"/>
      <w:marRight w:val="0"/>
      <w:marTop w:val="0"/>
      <w:marBottom w:val="0"/>
      <w:divBdr>
        <w:top w:val="none" w:sz="0" w:space="0" w:color="auto"/>
        <w:left w:val="none" w:sz="0" w:space="0" w:color="auto"/>
        <w:bottom w:val="none" w:sz="0" w:space="0" w:color="auto"/>
        <w:right w:val="none" w:sz="0" w:space="0" w:color="auto"/>
      </w:divBdr>
    </w:div>
    <w:div w:id="739251052">
      <w:bodyDiv w:val="1"/>
      <w:marLeft w:val="0"/>
      <w:marRight w:val="0"/>
      <w:marTop w:val="0"/>
      <w:marBottom w:val="0"/>
      <w:divBdr>
        <w:top w:val="none" w:sz="0" w:space="0" w:color="auto"/>
        <w:left w:val="none" w:sz="0" w:space="0" w:color="auto"/>
        <w:bottom w:val="none" w:sz="0" w:space="0" w:color="auto"/>
        <w:right w:val="none" w:sz="0" w:space="0" w:color="auto"/>
      </w:divBdr>
      <w:divsChild>
        <w:div w:id="182939377">
          <w:marLeft w:val="0"/>
          <w:marRight w:val="0"/>
          <w:marTop w:val="0"/>
          <w:marBottom w:val="0"/>
          <w:divBdr>
            <w:top w:val="none" w:sz="0" w:space="0" w:color="auto"/>
            <w:left w:val="none" w:sz="0" w:space="0" w:color="auto"/>
            <w:bottom w:val="none" w:sz="0" w:space="0" w:color="auto"/>
            <w:right w:val="none" w:sz="0" w:space="0" w:color="auto"/>
          </w:divBdr>
          <w:divsChild>
            <w:div w:id="16622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4949">
      <w:bodyDiv w:val="1"/>
      <w:marLeft w:val="0"/>
      <w:marRight w:val="0"/>
      <w:marTop w:val="0"/>
      <w:marBottom w:val="0"/>
      <w:divBdr>
        <w:top w:val="none" w:sz="0" w:space="0" w:color="auto"/>
        <w:left w:val="none" w:sz="0" w:space="0" w:color="auto"/>
        <w:bottom w:val="none" w:sz="0" w:space="0" w:color="auto"/>
        <w:right w:val="none" w:sz="0" w:space="0" w:color="auto"/>
      </w:divBdr>
    </w:div>
    <w:div w:id="939878685">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441796904">
      <w:bodyDiv w:val="1"/>
      <w:marLeft w:val="0"/>
      <w:marRight w:val="0"/>
      <w:marTop w:val="0"/>
      <w:marBottom w:val="0"/>
      <w:divBdr>
        <w:top w:val="none" w:sz="0" w:space="0" w:color="auto"/>
        <w:left w:val="none" w:sz="0" w:space="0" w:color="auto"/>
        <w:bottom w:val="none" w:sz="0" w:space="0" w:color="auto"/>
        <w:right w:val="none" w:sz="0" w:space="0" w:color="auto"/>
      </w:divBdr>
    </w:div>
    <w:div w:id="1485581657">
      <w:bodyDiv w:val="1"/>
      <w:marLeft w:val="0"/>
      <w:marRight w:val="0"/>
      <w:marTop w:val="0"/>
      <w:marBottom w:val="0"/>
      <w:divBdr>
        <w:top w:val="none" w:sz="0" w:space="0" w:color="auto"/>
        <w:left w:val="none" w:sz="0" w:space="0" w:color="auto"/>
        <w:bottom w:val="none" w:sz="0" w:space="0" w:color="auto"/>
        <w:right w:val="none" w:sz="0" w:space="0" w:color="auto"/>
      </w:divBdr>
    </w:div>
    <w:div w:id="1817992963">
      <w:bodyDiv w:val="1"/>
      <w:marLeft w:val="0"/>
      <w:marRight w:val="0"/>
      <w:marTop w:val="0"/>
      <w:marBottom w:val="0"/>
      <w:divBdr>
        <w:top w:val="none" w:sz="0" w:space="0" w:color="auto"/>
        <w:left w:val="none" w:sz="0" w:space="0" w:color="auto"/>
        <w:bottom w:val="none" w:sz="0" w:space="0" w:color="auto"/>
        <w:right w:val="none" w:sz="0" w:space="0" w:color="auto"/>
      </w:divBdr>
    </w:div>
    <w:div w:id="182504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abia.e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arkabia.eus" TargetMode="External"/><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88A1A-F0DD-42E3-BD4E-0F128F4B7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0</TotalTime>
  <Pages>2</Pages>
  <Words>460</Words>
  <Characters>2533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2</cp:revision>
  <cp:lastPrinted>2025-12-15T21:56:00Z</cp:lastPrinted>
  <dcterms:created xsi:type="dcterms:W3CDTF">2026-09-15T09:24:00Z</dcterms:created>
  <dcterms:modified xsi:type="dcterms:W3CDTF">2026-09-15T09:24:00Z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