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58E7" w14:textId="6FD07020" w:rsidR="0077216C" w:rsidRPr="008A05F5" w:rsidRDefault="00F3708F" w:rsidP="008A05F5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s-ES_tradnl"/>
        </w:rPr>
      </w:pP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="002702E7" w:rsidRPr="00FB0F5F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CFF7A9E" w14:textId="1B1D2500" w:rsidR="00A939CD" w:rsidRPr="008A05F5" w:rsidRDefault="00A939CD" w:rsidP="00A939CD">
      <w:pPr>
        <w:pStyle w:val="Ttulo2"/>
        <w:shd w:val="clear" w:color="auto" w:fill="FFFFFF"/>
        <w:jc w:val="center"/>
        <w:rPr>
          <w:rFonts w:ascii="Sanuk-Medium" w:eastAsia="Calibri" w:hAnsi="Sanuk-Medium" w:cstheme="minorHAnsi"/>
          <w:b w:val="0"/>
          <w:bCs/>
          <w:caps w:val="0"/>
          <w:color w:val="003366"/>
          <w:spacing w:val="-2"/>
          <w:sz w:val="48"/>
          <w:szCs w:val="48"/>
        </w:rPr>
      </w:pPr>
      <w:bookmarkStart w:id="0" w:name="_Hlk212809133"/>
      <w:r w:rsidRPr="008A05F5">
        <w:rPr>
          <w:rFonts w:ascii="Sanuk-Medium" w:eastAsia="Calibri" w:hAnsi="Sanuk-Medium" w:cstheme="minorHAnsi"/>
          <w:b w:val="0"/>
          <w:bCs/>
          <w:caps w:val="0"/>
          <w:color w:val="003366"/>
          <w:spacing w:val="-2"/>
          <w:sz w:val="48"/>
          <w:szCs w:val="48"/>
        </w:rPr>
        <w:t xml:space="preserve">El frontón de Los Fueros acogerá los torneos Virgen Blanca y Green Capital </w:t>
      </w:r>
    </w:p>
    <w:p w14:paraId="78E023EB" w14:textId="77777777" w:rsidR="00A939CD" w:rsidRPr="008B6688" w:rsidRDefault="00A939CD" w:rsidP="00A939CD"/>
    <w:p w14:paraId="49CEE7FB" w14:textId="7D8163A9" w:rsidR="00A939CD" w:rsidRPr="00A939CD" w:rsidRDefault="00A939CD" w:rsidP="00A939CD">
      <w:pPr>
        <w:pStyle w:val="NormalWeb"/>
        <w:shd w:val="clear" w:color="auto" w:fill="FFFFFF"/>
        <w:spacing w:before="0" w:beforeAutospacing="0" w:after="360" w:afterAutospacing="0" w:line="300" w:lineRule="exact"/>
        <w:jc w:val="both"/>
        <w:rPr>
          <w:rFonts w:ascii="SanukLF-Light" w:hAnsi="SanukLF-Light" w:cs="Tahoma"/>
        </w:rPr>
      </w:pPr>
      <w:r w:rsidRPr="00A939CD">
        <w:rPr>
          <w:rFonts w:ascii="SanukLF-Light" w:hAnsi="SanukLF-Light" w:cs="Tahoma"/>
          <w:b/>
          <w:bCs/>
        </w:rPr>
        <w:t>Vitoria-Gasteiz, a 21 de julio de 2026.-</w:t>
      </w:r>
      <w:r>
        <w:rPr>
          <w:rFonts w:ascii="SanukLF-Light" w:hAnsi="SanukLF-Light" w:cs="Tahoma"/>
        </w:rPr>
        <w:t xml:space="preserve"> </w:t>
      </w:r>
      <w:r w:rsidRPr="00A939CD">
        <w:rPr>
          <w:rFonts w:ascii="SanukLF-Light" w:hAnsi="SanukLF-Light" w:cs="Tahoma"/>
        </w:rPr>
        <w:t xml:space="preserve">El frontón de la plaza de Los Fueros acogerá desde hoy por la tarde la decimoquinta edición del </w:t>
      </w:r>
      <w:r w:rsidRPr="00A939CD">
        <w:rPr>
          <w:rFonts w:ascii="SanukLF-Light" w:hAnsi="SanukLF-Light" w:cs="Tahoma"/>
          <w:b/>
        </w:rPr>
        <w:t>Torneo Green Capital</w:t>
      </w:r>
      <w:r w:rsidRPr="00A939CD">
        <w:rPr>
          <w:rFonts w:ascii="SanukLF-Light" w:hAnsi="SanukLF-Light" w:cs="Tahoma"/>
        </w:rPr>
        <w:t xml:space="preserve"> de paleta femenina individual y la trigésimo primera del </w:t>
      </w:r>
      <w:r w:rsidRPr="00A939CD">
        <w:rPr>
          <w:rFonts w:ascii="SanukLF-Light" w:hAnsi="SanukLF-Light" w:cs="Tahoma"/>
          <w:b/>
        </w:rPr>
        <w:t>Virgen Blanca</w:t>
      </w:r>
      <w:r w:rsidRPr="00A939CD">
        <w:rPr>
          <w:rFonts w:ascii="SanukLF-Light" w:hAnsi="SanukLF-Light" w:cs="Tahoma"/>
        </w:rPr>
        <w:t xml:space="preserve"> de pelota. Las finales de ambas competiciones de deporte aficionado se disputarán durante las fiestas de Vitoria-Gasteiz.</w:t>
      </w:r>
    </w:p>
    <w:p w14:paraId="21A6682B" w14:textId="77777777" w:rsidR="00A939CD" w:rsidRDefault="00A939CD" w:rsidP="00A939CD">
      <w:pPr>
        <w:pStyle w:val="NormalWeb"/>
        <w:shd w:val="clear" w:color="auto" w:fill="FFFFFF"/>
        <w:spacing w:before="0" w:beforeAutospacing="0" w:after="360" w:afterAutospacing="0" w:line="300" w:lineRule="exact"/>
        <w:jc w:val="both"/>
        <w:rPr>
          <w:rFonts w:ascii="SanukLF-Light" w:hAnsi="SanukLF-Light" w:cs="Tahoma"/>
        </w:rPr>
      </w:pPr>
      <w:r w:rsidRPr="00A939CD">
        <w:rPr>
          <w:rFonts w:ascii="SanukLF-Light" w:hAnsi="SanukLF-Light" w:cs="Tahoma"/>
        </w:rPr>
        <w:t xml:space="preserve">Los detalles de ambas competiciones se han dado a conocer esta mañana en una rueda de prensa en el espacio cultural </w:t>
      </w:r>
      <w:r w:rsidRPr="00A939CD">
        <w:rPr>
          <w:rFonts w:ascii="SanukLF-Light" w:hAnsi="SanukLF-Light" w:cs="Tahoma"/>
          <w:b/>
          <w:bCs/>
        </w:rPr>
        <w:t>ARKABIA</w:t>
      </w:r>
      <w:r w:rsidRPr="00A939CD">
        <w:rPr>
          <w:rFonts w:ascii="SanukLF-Light" w:hAnsi="SanukLF-Light" w:cs="Tahoma"/>
        </w:rPr>
        <w:t xml:space="preserve"> en la que ha participado la directora de Vital Fundazioa, </w:t>
      </w:r>
      <w:r w:rsidRPr="00A939CD">
        <w:rPr>
          <w:rFonts w:ascii="SanukLF-Light" w:hAnsi="SanukLF-Light" w:cs="Tahoma"/>
          <w:b/>
          <w:bCs/>
        </w:rPr>
        <w:t>Arantxa Ibañez de Opacua</w:t>
      </w:r>
      <w:r w:rsidRPr="00A939CD">
        <w:rPr>
          <w:rFonts w:ascii="SanukLF-Light" w:hAnsi="SanukLF-Light" w:cs="Tahoma"/>
          <w:bCs/>
        </w:rPr>
        <w:t>;</w:t>
      </w:r>
      <w:r w:rsidRPr="00A939CD">
        <w:rPr>
          <w:rFonts w:ascii="SanukLF-Light" w:hAnsi="SanukLF-Light" w:cs="Tahoma"/>
          <w:b/>
        </w:rPr>
        <w:t xml:space="preserve"> </w:t>
      </w:r>
      <w:r w:rsidRPr="00A939CD">
        <w:rPr>
          <w:rFonts w:ascii="SanukLF-Light" w:hAnsi="SanukLF-Light" w:cs="Tahoma"/>
          <w:bCs/>
        </w:rPr>
        <w:t>la</w:t>
      </w:r>
      <w:r w:rsidRPr="00A939CD">
        <w:rPr>
          <w:rFonts w:ascii="SanukLF-Light" w:hAnsi="SanukLF-Light" w:cs="Tahoma"/>
          <w:b/>
        </w:rPr>
        <w:t xml:space="preserve"> </w:t>
      </w:r>
      <w:r w:rsidRPr="00A939CD">
        <w:rPr>
          <w:rFonts w:ascii="SanukLF-Light" w:hAnsi="SanukLF-Light" w:cs="Tahoma"/>
        </w:rPr>
        <w:t xml:space="preserve">concejala de Deporte del Ayuntamiento, </w:t>
      </w:r>
      <w:r w:rsidRPr="00A939CD">
        <w:rPr>
          <w:rFonts w:ascii="SanukLF-Light" w:hAnsi="SanukLF-Light" w:cs="Tahoma"/>
          <w:b/>
          <w:bCs/>
        </w:rPr>
        <w:t>Ana López de Uralde</w:t>
      </w:r>
      <w:r w:rsidRPr="00A939CD">
        <w:rPr>
          <w:rFonts w:ascii="SanukLF-Light" w:hAnsi="SanukLF-Light" w:cs="Tahoma"/>
        </w:rPr>
        <w:t xml:space="preserve">; el vicepresidente de la Federación Alavesa de Pelota Vasca, </w:t>
      </w:r>
      <w:r w:rsidRPr="00A939CD">
        <w:rPr>
          <w:rFonts w:ascii="SanukLF-Light" w:hAnsi="SanukLF-Light" w:cs="Tahoma"/>
          <w:b/>
          <w:bCs/>
        </w:rPr>
        <w:t>Eduardo Lobato</w:t>
      </w:r>
      <w:r w:rsidRPr="00A939CD">
        <w:rPr>
          <w:rFonts w:ascii="SanukLF-Light" w:hAnsi="SanukLF-Light" w:cs="Tahoma"/>
        </w:rPr>
        <w:t xml:space="preserve"> y </w:t>
      </w:r>
      <w:r w:rsidRPr="00A939CD">
        <w:rPr>
          <w:rFonts w:ascii="SanukLF-Light" w:hAnsi="SanukLF-Light" w:cs="Tahoma"/>
          <w:b/>
          <w:bCs/>
        </w:rPr>
        <w:t>Mikel Rafael</w:t>
      </w:r>
      <w:r w:rsidRPr="00A939CD">
        <w:rPr>
          <w:rFonts w:ascii="SanukLF-Light" w:hAnsi="SanukLF-Light" w:cs="Tahoma"/>
        </w:rPr>
        <w:t xml:space="preserve">, director técnico de la Federación. </w:t>
      </w:r>
    </w:p>
    <w:p w14:paraId="7CC49BE0" w14:textId="05B7F4C0" w:rsidR="00521BF3" w:rsidRPr="00A939CD" w:rsidRDefault="00E67900" w:rsidP="00A939CD">
      <w:pPr>
        <w:pStyle w:val="NormalWeb"/>
        <w:shd w:val="clear" w:color="auto" w:fill="FFFFFF"/>
        <w:spacing w:before="0" w:beforeAutospacing="0" w:after="360" w:afterAutospacing="0" w:line="300" w:lineRule="exact"/>
        <w:jc w:val="both"/>
        <w:rPr>
          <w:rFonts w:ascii="SanukLF-Light" w:hAnsi="SanukLF-Light" w:cs="Tahoma"/>
        </w:rPr>
      </w:pPr>
      <w:r>
        <w:rPr>
          <w:rFonts w:ascii="SanukLF-Light" w:hAnsi="SanukLF-Light" w:cs="Tahoma"/>
        </w:rPr>
        <w:t xml:space="preserve">La directora de Vital Fundazioa, </w:t>
      </w:r>
      <w:r w:rsidRPr="00E67900">
        <w:rPr>
          <w:rFonts w:ascii="SanukLF-Light" w:hAnsi="SanukLF-Light" w:cs="Tahoma"/>
          <w:b/>
          <w:bCs/>
        </w:rPr>
        <w:t>Arantxa Ibañez de Opacua</w:t>
      </w:r>
      <w:r>
        <w:rPr>
          <w:rFonts w:ascii="SanukLF-Light" w:hAnsi="SanukLF-Light" w:cs="Tahoma"/>
        </w:rPr>
        <w:t>, ha destacado que e</w:t>
      </w:r>
      <w:r w:rsidR="009A5C53">
        <w:rPr>
          <w:rFonts w:ascii="SanukLF-Light" w:hAnsi="SanukLF-Light" w:cs="Tahoma"/>
        </w:rPr>
        <w:t xml:space="preserve">n Vital Fundazioa </w:t>
      </w:r>
      <w:r>
        <w:rPr>
          <w:rFonts w:ascii="SanukLF-Light" w:hAnsi="SanukLF-Light" w:cs="Tahoma"/>
        </w:rPr>
        <w:t>“</w:t>
      </w:r>
      <w:r w:rsidR="009A5C53">
        <w:rPr>
          <w:rFonts w:ascii="SanukLF-Light" w:hAnsi="SanukLF-Light" w:cs="Tahoma"/>
        </w:rPr>
        <w:t xml:space="preserve">queremos apostar por el futuro de las deportistas de nuestro Territorio y estos dos torneos nos ofrecen una oportunidad de oro para disfrutar del </w:t>
      </w:r>
      <w:r>
        <w:rPr>
          <w:rFonts w:ascii="SanukLF-Light" w:hAnsi="SanukLF-Light" w:cs="Tahoma"/>
        </w:rPr>
        <w:t xml:space="preserve">mejor </w:t>
      </w:r>
      <w:r w:rsidR="009A5C53">
        <w:rPr>
          <w:rFonts w:ascii="SanukLF-Light" w:hAnsi="SanukLF-Light" w:cs="Tahoma"/>
        </w:rPr>
        <w:t>juego de nuestras pelotaris. Queremos que la plaza de Los Fueros se conviert</w:t>
      </w:r>
      <w:r>
        <w:rPr>
          <w:rFonts w:ascii="SanukLF-Light" w:hAnsi="SanukLF-Light" w:cs="Tahoma"/>
        </w:rPr>
        <w:t>a</w:t>
      </w:r>
      <w:r w:rsidR="009A5C53">
        <w:rPr>
          <w:rFonts w:ascii="SanukLF-Light" w:hAnsi="SanukLF-Light" w:cs="Tahoma"/>
        </w:rPr>
        <w:t xml:space="preserve"> </w:t>
      </w:r>
      <w:r w:rsidR="00F02E28">
        <w:rPr>
          <w:rFonts w:ascii="SanukLF-Light" w:hAnsi="SanukLF-Light" w:cs="Tahoma"/>
        </w:rPr>
        <w:t xml:space="preserve">cada año </w:t>
      </w:r>
      <w:r w:rsidR="009A5C53">
        <w:rPr>
          <w:rFonts w:ascii="SanukLF-Light" w:hAnsi="SanukLF-Light" w:cs="Tahoma"/>
        </w:rPr>
        <w:t xml:space="preserve">en Fiestas en un epicentro de la cultura vasca, con </w:t>
      </w:r>
      <w:r>
        <w:rPr>
          <w:rFonts w:ascii="SanukLF-Light" w:hAnsi="SanukLF-Light" w:cs="Tahoma"/>
        </w:rPr>
        <w:t xml:space="preserve">nuestro apoyo al Herri </w:t>
      </w:r>
      <w:proofErr w:type="spellStart"/>
      <w:r>
        <w:rPr>
          <w:rFonts w:ascii="SanukLF-Light" w:hAnsi="SanukLF-Light" w:cs="Tahoma"/>
        </w:rPr>
        <w:t>Kirolak</w:t>
      </w:r>
      <w:proofErr w:type="spellEnd"/>
      <w:r>
        <w:rPr>
          <w:rFonts w:ascii="SanukLF-Light" w:hAnsi="SanukLF-Light" w:cs="Tahoma"/>
        </w:rPr>
        <w:t xml:space="preserve"> y la pelota femenina”.</w:t>
      </w:r>
    </w:p>
    <w:p w14:paraId="07F70740" w14:textId="30C21E2F" w:rsidR="00A939CD" w:rsidRPr="00A939CD" w:rsidRDefault="00A939CD" w:rsidP="00A939CD">
      <w:pPr>
        <w:pStyle w:val="NormalWeb"/>
        <w:shd w:val="clear" w:color="auto" w:fill="FFFFFF"/>
        <w:spacing w:before="0" w:beforeAutospacing="0" w:after="360" w:afterAutospacing="0" w:line="300" w:lineRule="exact"/>
        <w:jc w:val="both"/>
        <w:rPr>
          <w:rFonts w:ascii="SanukLF-Light" w:hAnsi="SanukLF-Light" w:cs="Tahoma"/>
        </w:rPr>
      </w:pPr>
      <w:r w:rsidRPr="00A939CD">
        <w:rPr>
          <w:rFonts w:ascii="SanukLF-Light" w:hAnsi="SanukLF-Light" w:cs="Tahoma"/>
        </w:rPr>
        <w:t xml:space="preserve">“El frontón de la Plaza de Los Fueros se convierte en un escenario inmejorable durante las fiestas de La Blanca como </w:t>
      </w:r>
      <w:r w:rsidRPr="00A939CD">
        <w:rPr>
          <w:rFonts w:ascii="SanukLF-Light" w:hAnsi="SanukLF-Light" w:cs="Tahoma"/>
          <w:b/>
        </w:rPr>
        <w:t>epicentro de la pelota femenina</w:t>
      </w:r>
      <w:r w:rsidRPr="00A939CD">
        <w:rPr>
          <w:rFonts w:ascii="SanukLF-Light" w:hAnsi="SanukLF-Light" w:cs="Tahoma"/>
        </w:rPr>
        <w:t xml:space="preserve"> con la disputa del </w:t>
      </w:r>
      <w:r w:rsidRPr="00A939CD">
        <w:rPr>
          <w:rFonts w:ascii="SanukLF-Light" w:hAnsi="SanukLF-Light" w:cs="Tahoma"/>
          <w:b/>
        </w:rPr>
        <w:t>Torneo Green Capital y el Virgen Blanca</w:t>
      </w:r>
      <w:r w:rsidRPr="00A939CD">
        <w:rPr>
          <w:rFonts w:ascii="SanukLF-Light" w:hAnsi="SanukLF-Light" w:cs="Tahoma"/>
        </w:rPr>
        <w:t xml:space="preserve">. Desde el Servicio de Deporte apostamos por </w:t>
      </w:r>
      <w:r w:rsidRPr="00A939CD">
        <w:rPr>
          <w:rFonts w:ascii="SanukLF-Light" w:hAnsi="SanukLF-Light" w:cs="Tahoma"/>
          <w:b/>
        </w:rPr>
        <w:t>potenciar y visibilizar</w:t>
      </w:r>
      <w:r w:rsidRPr="00A939CD">
        <w:rPr>
          <w:rFonts w:ascii="SanukLF-Light" w:hAnsi="SanukLF-Light" w:cs="Tahoma"/>
        </w:rPr>
        <w:t xml:space="preserve"> el deporte femenino durante todo el año y también en esta época tan especial como es La Blanca. Lo hacemos además con dos torneos en los que poder disfrutar de las mejores especialistas de su disciplina”, ha explicado </w:t>
      </w:r>
      <w:r w:rsidR="00DB5A02" w:rsidRPr="00DB5A02">
        <w:rPr>
          <w:rFonts w:ascii="SanukLF-Light" w:hAnsi="SanukLF-Light" w:cs="Tahoma"/>
          <w:b/>
          <w:bCs/>
        </w:rPr>
        <w:t>Ana</w:t>
      </w:r>
      <w:r w:rsidR="00DB5A02">
        <w:rPr>
          <w:rFonts w:ascii="SanukLF-Light" w:hAnsi="SanukLF-Light" w:cs="Tahoma"/>
        </w:rPr>
        <w:t xml:space="preserve"> </w:t>
      </w:r>
      <w:r w:rsidRPr="00A939CD">
        <w:rPr>
          <w:rFonts w:ascii="SanukLF-Light" w:hAnsi="SanukLF-Light" w:cs="Tahoma"/>
          <w:b/>
        </w:rPr>
        <w:t>López de Uralde</w:t>
      </w:r>
      <w:r w:rsidRPr="00A939CD">
        <w:rPr>
          <w:rFonts w:ascii="SanukLF-Light" w:hAnsi="SanukLF-Light" w:cs="Tahoma"/>
        </w:rPr>
        <w:t>.</w:t>
      </w:r>
    </w:p>
    <w:p w14:paraId="2ADDDC9F" w14:textId="149F961E" w:rsidR="00A939CD" w:rsidRPr="00A939CD" w:rsidRDefault="00A939CD" w:rsidP="00A939CD">
      <w:pPr>
        <w:pStyle w:val="NormalWeb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="Tahoma"/>
        </w:rPr>
      </w:pPr>
      <w:r w:rsidRPr="00A939CD">
        <w:rPr>
          <w:rFonts w:ascii="SanukLF-Light" w:hAnsi="SanukLF-Light" w:cs="Tahoma"/>
        </w:rPr>
        <w:t xml:space="preserve">La edición número 15 del Torneo </w:t>
      </w:r>
      <w:r w:rsidRPr="00A939CD">
        <w:rPr>
          <w:rFonts w:ascii="SanukLF-Light" w:hAnsi="SanukLF-Light" w:cs="Tahoma"/>
          <w:b/>
        </w:rPr>
        <w:t>Green Capital</w:t>
      </w:r>
      <w:r w:rsidRPr="00A939CD">
        <w:rPr>
          <w:rFonts w:ascii="SanukLF-Light" w:hAnsi="SanukLF-Light" w:cs="Tahoma"/>
        </w:rPr>
        <w:t xml:space="preserve"> contará con la participación de </w:t>
      </w:r>
      <w:r w:rsidRPr="00A939CD">
        <w:rPr>
          <w:rFonts w:ascii="SanukLF-Light" w:hAnsi="SanukLF-Light" w:cs="Tahoma"/>
          <w:b/>
        </w:rPr>
        <w:t xml:space="preserve">7 pelotaris de </w:t>
      </w:r>
      <w:r w:rsidRPr="00A939CD">
        <w:rPr>
          <w:rFonts w:ascii="SanukLF-Light" w:hAnsi="SanukLF-Light" w:cs="Tahoma"/>
        </w:rPr>
        <w:t xml:space="preserve">pala individual femenina, además de 4 de categoría promesas y tres élites, que pelearán por llegar a la </w:t>
      </w:r>
      <w:r w:rsidRPr="00A939CD">
        <w:rPr>
          <w:rFonts w:ascii="SanukLF-Light" w:hAnsi="SanukLF-Light" w:cs="Tahoma"/>
          <w:b/>
        </w:rPr>
        <w:t>final del 5 de agosto</w:t>
      </w:r>
      <w:r w:rsidRPr="00A939CD">
        <w:rPr>
          <w:rFonts w:ascii="SanukLF-Light" w:hAnsi="SanukLF-Light" w:cs="Tahoma"/>
        </w:rPr>
        <w:t>, coincidiendo con el día grande de las fiestas de La Blanca. Cabe destacar la participación de</w:t>
      </w:r>
      <w:r w:rsidRPr="00A939CD">
        <w:rPr>
          <w:rFonts w:ascii="SanukLF-Light" w:hAnsi="SanukLF-Light" w:cs="Tahoma"/>
          <w:color w:val="FF0000"/>
        </w:rPr>
        <w:t xml:space="preserve"> </w:t>
      </w:r>
      <w:r w:rsidRPr="00A939CD">
        <w:rPr>
          <w:rFonts w:ascii="SanukLF-Light" w:hAnsi="SanukLF-Light" w:cs="Tahoma"/>
        </w:rPr>
        <w:t>Nagore Martín.</w:t>
      </w:r>
    </w:p>
    <w:p w14:paraId="1C658659" w14:textId="77777777" w:rsidR="00A939CD" w:rsidRPr="00A939CD" w:rsidRDefault="00A939CD" w:rsidP="00A939CD">
      <w:pPr>
        <w:pStyle w:val="NormalWeb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="Tahoma"/>
        </w:rPr>
      </w:pPr>
    </w:p>
    <w:p w14:paraId="13039808" w14:textId="253A3085" w:rsidR="00E67900" w:rsidRPr="00E67900" w:rsidRDefault="00A939CD" w:rsidP="00E67900">
      <w:pPr>
        <w:pStyle w:val="NormalWeb"/>
        <w:shd w:val="clear" w:color="auto" w:fill="FFFFFF"/>
        <w:spacing w:before="0" w:beforeAutospacing="0" w:after="0" w:afterAutospacing="0" w:line="300" w:lineRule="exact"/>
        <w:jc w:val="both"/>
        <w:rPr>
          <w:rFonts w:ascii="SanukLF-Light" w:hAnsi="SanukLF-Light" w:cs="Tahoma"/>
        </w:rPr>
      </w:pPr>
      <w:r w:rsidRPr="00A939CD">
        <w:rPr>
          <w:rFonts w:ascii="SanukLF-Light" w:hAnsi="SanukLF-Light" w:cs="Tahoma"/>
        </w:rPr>
        <w:t>Por su parte, medio centenar de pelotaris de los clubes del territorio competirán en el </w:t>
      </w:r>
      <w:r w:rsidRPr="00A939CD">
        <w:rPr>
          <w:rStyle w:val="Textoennegrita"/>
          <w:rFonts w:ascii="SanukLF-Light" w:hAnsi="SanukLF-Light" w:cs="Tahoma"/>
        </w:rPr>
        <w:t>XXXI Torneo Virgen Blanca</w:t>
      </w:r>
      <w:r w:rsidRPr="00A939CD">
        <w:rPr>
          <w:rFonts w:ascii="SanukLF-Light" w:hAnsi="SanukLF-Light" w:cs="Tahoma"/>
        </w:rPr>
        <w:t>, que se jugará durante las tardes de julio y por las mañanas en agosto. Se disputará en </w:t>
      </w:r>
      <w:r w:rsidRPr="00A939CD">
        <w:rPr>
          <w:rStyle w:val="Textoennegrita"/>
          <w:rFonts w:ascii="SanukLF-Light" w:hAnsi="SanukLF-Light" w:cs="Tahoma"/>
        </w:rPr>
        <w:t>tres categorías</w:t>
      </w:r>
      <w:r w:rsidRPr="00A939CD">
        <w:rPr>
          <w:rFonts w:ascii="SanukLF-Light" w:hAnsi="SanukLF-Light" w:cs="Tahoma"/>
        </w:rPr>
        <w:t> con la participación de 14 pelotaris cadetes de primera y segunda, 14 juveniles (10 chicos y 43 chicas) junto a 16 seniors que completan el cartel de esta edición. Los finalistas pelearán por la txapela en las </w:t>
      </w:r>
      <w:r w:rsidRPr="00A939CD">
        <w:rPr>
          <w:rStyle w:val="Textoennegrita"/>
          <w:rFonts w:ascii="SanukLF-Light" w:hAnsi="SanukLF-Light" w:cs="Tahoma"/>
        </w:rPr>
        <w:t>finales</w:t>
      </w:r>
      <w:r w:rsidRPr="00A939CD">
        <w:rPr>
          <w:rFonts w:ascii="SanukLF-Light" w:hAnsi="SanukLF-Light" w:cs="Tahoma"/>
        </w:rPr>
        <w:t> del 9 de agosto, último día de las fiestas de la capital vasca.</w:t>
      </w:r>
      <w:bookmarkEnd w:id="0"/>
    </w:p>
    <w:sectPr w:rsidR="00E67900" w:rsidRPr="00E67900" w:rsidSect="008A05F5">
      <w:headerReference w:type="default" r:id="rId8"/>
      <w:footerReference w:type="default" r:id="rId9"/>
      <w:pgSz w:w="11906" w:h="16838"/>
      <w:pgMar w:top="1560" w:right="1274" w:bottom="709" w:left="1276" w:header="56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74A4" w14:textId="77777777" w:rsidR="00533036" w:rsidRDefault="00533036">
      <w:r>
        <w:separator/>
      </w:r>
    </w:p>
  </w:endnote>
  <w:endnote w:type="continuationSeparator" w:id="0">
    <w:p w14:paraId="7FD4C2AE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875017310" name="Imagen 8750173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6EEEA38A" w:rsidR="00CB64C8" w:rsidRPr="00B63A1F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</w:rPr>
    </w:pPr>
    <w:r w:rsidRPr="00B63A1F">
      <w:rPr>
        <w:rFonts w:ascii="SanukLF-Light" w:hAnsi="SanukLF-Light" w:cs="Arial"/>
        <w:b/>
        <w:sz w:val="18"/>
        <w:szCs w:val="18"/>
        <w:lang w:val="pt-BR"/>
      </w:rPr>
      <w:t xml:space="preserve">Fundación Vital | </w:t>
    </w:r>
    <w:r w:rsidRPr="00B63A1F">
      <w:rPr>
        <w:rFonts w:ascii="SanukLF-Light" w:hAnsi="SanukLF-Light" w:cs="Arial"/>
        <w:sz w:val="18"/>
        <w:szCs w:val="18"/>
        <w:lang w:val="pt-BR"/>
      </w:rPr>
      <w:t xml:space="preserve">Comunicación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36 617 821</w:t>
    </w:r>
    <w:r w:rsidRPr="00B63A1F">
      <w:rPr>
        <w:rFonts w:ascii="SanukLF-Light" w:eastAsia="Arial Unicode MS" w:hAnsi="SanukLF-Light" w:cs="Arial Unicode MS"/>
        <w:bCs/>
        <w:color w:val="auto"/>
        <w:sz w:val="18"/>
        <w:szCs w:val="18"/>
        <w:lang w:eastAsia="x-none"/>
      </w:rPr>
      <w:t xml:space="preserve">    </w:t>
    </w:r>
    <w:hyperlink r:id="rId2" w:history="1">
      <w:r w:rsidRPr="00B63A1F">
        <w:rPr>
          <w:rStyle w:val="Hipervnculo"/>
          <w:rFonts w:ascii="SanukLF-Light" w:eastAsia="Arial Unicode MS" w:hAnsi="SanukLF-Light" w:cs="Arial"/>
          <w:color w:val="auto"/>
          <w:sz w:val="18"/>
          <w:szCs w:val="18"/>
        </w:rPr>
        <w:t>comunicacion@fundacionvital.eus</w:t>
      </w:r>
    </w:hyperlink>
    <w:r w:rsidRPr="00B63A1F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</w:rPr>
      <w:t xml:space="preserve">     </w:t>
    </w:r>
  </w:p>
  <w:p w14:paraId="00801AB8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8FA9" w14:textId="77777777" w:rsidR="00533036" w:rsidRDefault="00533036">
      <w:r>
        <w:separator/>
      </w:r>
    </w:p>
  </w:footnote>
  <w:footnote w:type="continuationSeparator" w:id="0">
    <w:p w14:paraId="20FB5EDC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226897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096046201">
    <w:abstractNumId w:val="10"/>
  </w:num>
  <w:num w:numId="2" w16cid:durableId="565654564">
    <w:abstractNumId w:val="10"/>
  </w:num>
  <w:num w:numId="3" w16cid:durableId="2107261792">
    <w:abstractNumId w:val="18"/>
  </w:num>
  <w:num w:numId="4" w16cid:durableId="150670413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2019920">
    <w:abstractNumId w:val="12"/>
  </w:num>
  <w:num w:numId="6" w16cid:durableId="1183282428">
    <w:abstractNumId w:val="22"/>
  </w:num>
  <w:num w:numId="7" w16cid:durableId="976104767">
    <w:abstractNumId w:val="2"/>
  </w:num>
  <w:num w:numId="8" w16cid:durableId="1206868483">
    <w:abstractNumId w:val="16"/>
  </w:num>
  <w:num w:numId="9" w16cid:durableId="493955102">
    <w:abstractNumId w:val="15"/>
  </w:num>
  <w:num w:numId="10" w16cid:durableId="1814373169">
    <w:abstractNumId w:val="30"/>
  </w:num>
  <w:num w:numId="11" w16cid:durableId="1310789272">
    <w:abstractNumId w:val="32"/>
  </w:num>
  <w:num w:numId="12" w16cid:durableId="143355222">
    <w:abstractNumId w:val="13"/>
  </w:num>
  <w:num w:numId="13" w16cid:durableId="755710497">
    <w:abstractNumId w:val="25"/>
  </w:num>
  <w:num w:numId="14" w16cid:durableId="503667565">
    <w:abstractNumId w:val="5"/>
  </w:num>
  <w:num w:numId="15" w16cid:durableId="1107231934">
    <w:abstractNumId w:val="5"/>
  </w:num>
  <w:num w:numId="16" w16cid:durableId="1361249122">
    <w:abstractNumId w:val="26"/>
  </w:num>
  <w:num w:numId="17" w16cid:durableId="1856186550">
    <w:abstractNumId w:val="6"/>
  </w:num>
  <w:num w:numId="18" w16cid:durableId="1410620248">
    <w:abstractNumId w:val="31"/>
  </w:num>
  <w:num w:numId="19" w16cid:durableId="1898512970">
    <w:abstractNumId w:val="23"/>
  </w:num>
  <w:num w:numId="20" w16cid:durableId="1825731919">
    <w:abstractNumId w:val="28"/>
  </w:num>
  <w:num w:numId="21" w16cid:durableId="1086532433">
    <w:abstractNumId w:val="8"/>
  </w:num>
  <w:num w:numId="22" w16cid:durableId="437944248">
    <w:abstractNumId w:val="7"/>
  </w:num>
  <w:num w:numId="23" w16cid:durableId="178859494">
    <w:abstractNumId w:val="14"/>
  </w:num>
  <w:num w:numId="24" w16cid:durableId="1631667344">
    <w:abstractNumId w:val="27"/>
  </w:num>
  <w:num w:numId="25" w16cid:durableId="1628315072">
    <w:abstractNumId w:val="20"/>
  </w:num>
  <w:num w:numId="26" w16cid:durableId="940575433">
    <w:abstractNumId w:val="19"/>
  </w:num>
  <w:num w:numId="27" w16cid:durableId="473564033">
    <w:abstractNumId w:val="17"/>
  </w:num>
  <w:num w:numId="28" w16cid:durableId="868378700">
    <w:abstractNumId w:val="11"/>
  </w:num>
  <w:num w:numId="29" w16cid:durableId="805246015">
    <w:abstractNumId w:val="21"/>
  </w:num>
  <w:num w:numId="30" w16cid:durableId="1529565045">
    <w:abstractNumId w:val="4"/>
  </w:num>
  <w:num w:numId="31" w16cid:durableId="257174534">
    <w:abstractNumId w:val="29"/>
  </w:num>
  <w:num w:numId="32" w16cid:durableId="426999745">
    <w:abstractNumId w:val="1"/>
  </w:num>
  <w:num w:numId="33" w16cid:durableId="1371035845">
    <w:abstractNumId w:val="24"/>
  </w:num>
  <w:num w:numId="34" w16cid:durableId="1056123284">
    <w:abstractNumId w:val="9"/>
  </w:num>
  <w:num w:numId="35" w16cid:durableId="70244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93E7A"/>
    <w:rsid w:val="000A3EF1"/>
    <w:rsid w:val="000B269B"/>
    <w:rsid w:val="000B6AE6"/>
    <w:rsid w:val="000B6D07"/>
    <w:rsid w:val="000C2E7B"/>
    <w:rsid w:val="000C7A3A"/>
    <w:rsid w:val="000D0A7A"/>
    <w:rsid w:val="000D1E1C"/>
    <w:rsid w:val="000D25DE"/>
    <w:rsid w:val="000D4356"/>
    <w:rsid w:val="000D7062"/>
    <w:rsid w:val="000E03C2"/>
    <w:rsid w:val="000E15FD"/>
    <w:rsid w:val="000E23E7"/>
    <w:rsid w:val="000E359A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7D24"/>
    <w:rsid w:val="00157044"/>
    <w:rsid w:val="00170A0E"/>
    <w:rsid w:val="00175331"/>
    <w:rsid w:val="00175A49"/>
    <w:rsid w:val="00175F70"/>
    <w:rsid w:val="00184A18"/>
    <w:rsid w:val="00185D23"/>
    <w:rsid w:val="00187EC0"/>
    <w:rsid w:val="00187F7F"/>
    <w:rsid w:val="001A17B4"/>
    <w:rsid w:val="001A43C2"/>
    <w:rsid w:val="001A50F9"/>
    <w:rsid w:val="001A55FE"/>
    <w:rsid w:val="001A77A1"/>
    <w:rsid w:val="001B679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27D2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61F0E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255"/>
    <w:rsid w:val="002B03DE"/>
    <w:rsid w:val="002B1CB4"/>
    <w:rsid w:val="002B4DEE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4CB1"/>
    <w:rsid w:val="002F5E03"/>
    <w:rsid w:val="003023B2"/>
    <w:rsid w:val="003062A7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2A87"/>
    <w:rsid w:val="00393709"/>
    <w:rsid w:val="003A396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2D7B"/>
    <w:rsid w:val="003F5038"/>
    <w:rsid w:val="003F76ED"/>
    <w:rsid w:val="003F7AAE"/>
    <w:rsid w:val="00400B1E"/>
    <w:rsid w:val="00401FEB"/>
    <w:rsid w:val="00406DE7"/>
    <w:rsid w:val="00410E5A"/>
    <w:rsid w:val="004126DB"/>
    <w:rsid w:val="00413299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F44"/>
    <w:rsid w:val="00521BF3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5C0"/>
    <w:rsid w:val="006E5D74"/>
    <w:rsid w:val="006F0BC8"/>
    <w:rsid w:val="006F22CB"/>
    <w:rsid w:val="006F41B7"/>
    <w:rsid w:val="006F73C3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366D"/>
    <w:rsid w:val="0077216C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6D99"/>
    <w:rsid w:val="008070A2"/>
    <w:rsid w:val="008073F9"/>
    <w:rsid w:val="00813AF4"/>
    <w:rsid w:val="0082703B"/>
    <w:rsid w:val="008272C5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05F5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885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A5C53"/>
    <w:rsid w:val="009B3238"/>
    <w:rsid w:val="009B5735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423D"/>
    <w:rsid w:val="00A56F48"/>
    <w:rsid w:val="00A64C0D"/>
    <w:rsid w:val="00A66627"/>
    <w:rsid w:val="00A7297A"/>
    <w:rsid w:val="00A7692B"/>
    <w:rsid w:val="00A77EF0"/>
    <w:rsid w:val="00A83FAF"/>
    <w:rsid w:val="00A845DF"/>
    <w:rsid w:val="00A86384"/>
    <w:rsid w:val="00A91B03"/>
    <w:rsid w:val="00A9224D"/>
    <w:rsid w:val="00A939C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0323"/>
    <w:rsid w:val="00AF1030"/>
    <w:rsid w:val="00AF1BD2"/>
    <w:rsid w:val="00AF67AE"/>
    <w:rsid w:val="00AF705C"/>
    <w:rsid w:val="00B03AE7"/>
    <w:rsid w:val="00B1305B"/>
    <w:rsid w:val="00B14A7C"/>
    <w:rsid w:val="00B24020"/>
    <w:rsid w:val="00B25915"/>
    <w:rsid w:val="00B361C1"/>
    <w:rsid w:val="00B36F40"/>
    <w:rsid w:val="00B37C46"/>
    <w:rsid w:val="00B4177A"/>
    <w:rsid w:val="00B44D06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3C54"/>
    <w:rsid w:val="00C56CC0"/>
    <w:rsid w:val="00C6468C"/>
    <w:rsid w:val="00C6680C"/>
    <w:rsid w:val="00C71354"/>
    <w:rsid w:val="00C718A8"/>
    <w:rsid w:val="00C72E24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0535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82C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B5A02"/>
    <w:rsid w:val="00DE2059"/>
    <w:rsid w:val="00DF1189"/>
    <w:rsid w:val="00DF3E25"/>
    <w:rsid w:val="00DF4DB2"/>
    <w:rsid w:val="00E02328"/>
    <w:rsid w:val="00E0661F"/>
    <w:rsid w:val="00E13539"/>
    <w:rsid w:val="00E1633B"/>
    <w:rsid w:val="00E235CB"/>
    <w:rsid w:val="00E23E62"/>
    <w:rsid w:val="00E30A8E"/>
    <w:rsid w:val="00E364AA"/>
    <w:rsid w:val="00E372E1"/>
    <w:rsid w:val="00E46361"/>
    <w:rsid w:val="00E533D7"/>
    <w:rsid w:val="00E53760"/>
    <w:rsid w:val="00E567DB"/>
    <w:rsid w:val="00E67900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A1D2E"/>
    <w:rsid w:val="00EB624D"/>
    <w:rsid w:val="00EB719F"/>
    <w:rsid w:val="00EC1686"/>
    <w:rsid w:val="00EC2A54"/>
    <w:rsid w:val="00EC6588"/>
    <w:rsid w:val="00ED5C09"/>
    <w:rsid w:val="00EE4DE8"/>
    <w:rsid w:val="00EF03BD"/>
    <w:rsid w:val="00EF1802"/>
    <w:rsid w:val="00EF2B7A"/>
    <w:rsid w:val="00EF39CF"/>
    <w:rsid w:val="00EF4044"/>
    <w:rsid w:val="00F01CE9"/>
    <w:rsid w:val="00F02E28"/>
    <w:rsid w:val="00F117E3"/>
    <w:rsid w:val="00F23BB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0C63"/>
    <w:rsid w:val="00F71D2D"/>
    <w:rsid w:val="00F72C60"/>
    <w:rsid w:val="00F83F56"/>
    <w:rsid w:val="00F952DE"/>
    <w:rsid w:val="00FA018B"/>
    <w:rsid w:val="00FA4ACF"/>
    <w:rsid w:val="00FB0F5F"/>
    <w:rsid w:val="00FB22A7"/>
    <w:rsid w:val="00FB506E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26E7-3333-49AB-AA8C-785DC7EC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87</TotalTime>
  <Pages>1</Pages>
  <Words>446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2009-07-27T09:59:00Z</cp:lastPrinted>
  <dcterms:created xsi:type="dcterms:W3CDTF">2026-07-20T10:45:00Z</dcterms:created>
  <dcterms:modified xsi:type="dcterms:W3CDTF">2026-07-21T10:25:00Z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