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D9C17" w14:textId="03665699" w:rsidR="00262E75" w:rsidRPr="001E3AD9" w:rsidRDefault="002702E7" w:rsidP="001E3AD9">
      <w:pPr>
        <w:numPr>
          <w:ilvl w:val="1"/>
          <w:numId w:val="0"/>
        </w:numPr>
        <w:shd w:val="clear" w:color="auto" w:fill="D9D9D9" w:themeFill="background1" w:themeFillShade="D9"/>
        <w:tabs>
          <w:tab w:val="left" w:pos="2130"/>
          <w:tab w:val="center" w:pos="4536"/>
        </w:tabs>
        <w:jc w:val="center"/>
        <w:rPr>
          <w:rFonts w:ascii="Sanuk-Medium" w:hAnsi="Sanuk-Medium"/>
          <w:b/>
          <w:sz w:val="24"/>
          <w:szCs w:val="24"/>
          <w:lang w:val="es-ES_tradnl"/>
        </w:rPr>
      </w:pPr>
      <w:r w:rsidRPr="001E3AD9">
        <w:rPr>
          <w:rFonts w:ascii="Sanuk-Medium" w:hAnsi="Sanuk-Medium"/>
          <w:b/>
          <w:sz w:val="24"/>
          <w:szCs w:val="24"/>
          <w:lang w:val="es-ES_tradnl"/>
        </w:rPr>
        <w:t>nota de prensa</w:t>
      </w:r>
    </w:p>
    <w:p w14:paraId="351F20EB" w14:textId="031FACCD" w:rsidR="00B06A99" w:rsidRPr="00B06A99" w:rsidRDefault="00B06A99" w:rsidP="00B06A99">
      <w:pPr>
        <w:autoSpaceDE w:val="0"/>
        <w:autoSpaceDN w:val="0"/>
        <w:adjustRightInd w:val="0"/>
        <w:spacing w:after="0" w:line="300" w:lineRule="exact"/>
        <w:rPr>
          <w:rFonts w:ascii="Sanuk-Light" w:eastAsia="Calibri" w:hAnsi="Sanuk-Light" w:cs="Arial"/>
          <w:color w:val="auto"/>
          <w:sz w:val="24"/>
          <w:szCs w:val="24"/>
          <w:lang w:eastAsia="en-US"/>
        </w:rPr>
      </w:pPr>
    </w:p>
    <w:p w14:paraId="49076FFF" w14:textId="388043A2" w:rsidR="00B06A99" w:rsidRPr="00542860" w:rsidRDefault="00AE3DB9" w:rsidP="00FA719F">
      <w:pPr>
        <w:pStyle w:val="Cuerpo"/>
        <w:spacing w:line="276" w:lineRule="auto"/>
        <w:jc w:val="center"/>
        <w:rPr>
          <w:rFonts w:ascii="Sanuk-Medium" w:eastAsia="Calibri" w:hAnsi="Sanuk-Medium" w:cstheme="minorHAnsi"/>
          <w:color w:val="003366"/>
          <w:sz w:val="40"/>
          <w:szCs w:val="40"/>
          <w:bdr w:val="none" w:sz="0" w:space="0" w:color="auto"/>
          <w:lang w:eastAsia="en-US"/>
          <w14:textOutline w14:w="0" w14:cap="rnd" w14:cmpd="sng" w14:algn="ctr">
            <w14:noFill/>
            <w14:prstDash w14:val="solid"/>
            <w14:bevel/>
          </w14:textOutline>
        </w:rPr>
      </w:pPr>
      <w:r w:rsidRPr="00542860">
        <w:rPr>
          <w:rFonts w:ascii="Sanuk-Medium" w:eastAsia="Calibri" w:hAnsi="Sanuk-Medium" w:cstheme="minorHAnsi"/>
          <w:color w:val="003366"/>
          <w:sz w:val="40"/>
          <w:szCs w:val="40"/>
          <w:bdr w:val="none" w:sz="0" w:space="0" w:color="auto"/>
          <w:lang w:eastAsia="en-US"/>
          <w14:textOutline w14:w="0" w14:cap="rnd" w14:cmpd="sng" w14:algn="ctr">
            <w14:noFill/>
            <w14:prstDash w14:val="solid"/>
            <w14:bevel/>
          </w14:textOutline>
        </w:rPr>
        <w:t>Fundación Vital</w:t>
      </w:r>
      <w:r w:rsidR="00B06A99" w:rsidRPr="00542860">
        <w:rPr>
          <w:rFonts w:ascii="Sanuk-Medium" w:eastAsia="Calibri" w:hAnsi="Sanuk-Medium" w:cstheme="minorHAnsi"/>
          <w:color w:val="003366"/>
          <w:sz w:val="40"/>
          <w:szCs w:val="40"/>
          <w:bdr w:val="none" w:sz="0" w:space="0" w:color="auto"/>
          <w:lang w:eastAsia="en-US"/>
          <w14:textOutline w14:w="0" w14:cap="rnd" w14:cmpd="sng" w14:algn="ctr">
            <w14:noFill/>
            <w14:prstDash w14:val="solid"/>
            <w14:bevel/>
          </w14:textOutline>
        </w:rPr>
        <w:t xml:space="preserve">, SEA y Cámara </w:t>
      </w:r>
      <w:r w:rsidRPr="00542860">
        <w:rPr>
          <w:rFonts w:ascii="Sanuk-Medium" w:eastAsia="Calibri" w:hAnsi="Sanuk-Medium" w:cstheme="minorHAnsi"/>
          <w:color w:val="003366"/>
          <w:sz w:val="40"/>
          <w:szCs w:val="40"/>
          <w:bdr w:val="none" w:sz="0" w:space="0" w:color="auto"/>
          <w:lang w:eastAsia="en-US"/>
          <w14:textOutline w14:w="0" w14:cap="rnd" w14:cmpd="sng" w14:algn="ctr">
            <w14:noFill/>
            <w14:prstDash w14:val="solid"/>
            <w14:bevel/>
          </w14:textOutline>
        </w:rPr>
        <w:t xml:space="preserve">de </w:t>
      </w:r>
      <w:r w:rsidR="00B06A99" w:rsidRPr="00542860">
        <w:rPr>
          <w:rFonts w:ascii="Sanuk-Medium" w:eastAsia="Calibri" w:hAnsi="Sanuk-Medium" w:cstheme="minorHAnsi"/>
          <w:color w:val="003366"/>
          <w:sz w:val="40"/>
          <w:szCs w:val="40"/>
          <w:bdr w:val="none" w:sz="0" w:space="0" w:color="auto"/>
          <w:lang w:eastAsia="en-US"/>
          <w14:textOutline w14:w="0" w14:cap="rnd" w14:cmpd="sng" w14:algn="ctr">
            <w14:noFill/>
            <w14:prstDash w14:val="solid"/>
            <w14:bevel/>
          </w14:textOutline>
        </w:rPr>
        <w:t xml:space="preserve">Álava unen fuerzas y ofrecen a las </w:t>
      </w:r>
      <w:r w:rsidRPr="00542860">
        <w:rPr>
          <w:rFonts w:ascii="Sanuk-Medium" w:eastAsia="Calibri" w:hAnsi="Sanuk-Medium" w:cstheme="minorHAnsi"/>
          <w:color w:val="003366"/>
          <w:sz w:val="40"/>
          <w:szCs w:val="40"/>
          <w:bdr w:val="none" w:sz="0" w:space="0" w:color="auto"/>
          <w:lang w:eastAsia="en-US"/>
          <w14:textOutline w14:w="0" w14:cap="rnd" w14:cmpd="sng" w14:algn="ctr">
            <w14:noFill/>
            <w14:prstDash w14:val="solid"/>
            <w14:bevel/>
          </w14:textOutline>
        </w:rPr>
        <w:t>pymes industriales</w:t>
      </w:r>
      <w:r w:rsidR="00B06A99" w:rsidRPr="00542860">
        <w:rPr>
          <w:rFonts w:ascii="Sanuk-Medium" w:eastAsia="Calibri" w:hAnsi="Sanuk-Medium" w:cstheme="minorHAnsi"/>
          <w:color w:val="003366"/>
          <w:sz w:val="40"/>
          <w:szCs w:val="40"/>
          <w:bdr w:val="none" w:sz="0" w:space="0" w:color="auto"/>
          <w:lang w:eastAsia="en-US"/>
          <w14:textOutline w14:w="0" w14:cap="rnd" w14:cmpd="sng" w14:algn="ctr">
            <w14:noFill/>
            <w14:prstDash w14:val="solid"/>
            <w14:bevel/>
          </w14:textOutline>
        </w:rPr>
        <w:t xml:space="preserve"> alavesas un plan para </w:t>
      </w:r>
      <w:r w:rsidR="0086697E">
        <w:rPr>
          <w:rFonts w:ascii="Sanuk-Medium" w:eastAsia="Calibri" w:hAnsi="Sanuk-Medium" w:cstheme="minorHAnsi"/>
          <w:color w:val="003366"/>
          <w:sz w:val="40"/>
          <w:szCs w:val="40"/>
          <w:bdr w:val="none" w:sz="0" w:space="0" w:color="auto"/>
          <w:lang w:eastAsia="en-US"/>
          <w14:textOutline w14:w="0" w14:cap="rnd" w14:cmpd="sng" w14:algn="ctr">
            <w14:noFill/>
            <w14:prstDash w14:val="solid"/>
            <w14:bevel/>
          </w14:textOutline>
        </w:rPr>
        <w:t>afianzar</w:t>
      </w:r>
      <w:r w:rsidR="00B06A99" w:rsidRPr="00542860">
        <w:rPr>
          <w:rFonts w:ascii="Sanuk-Medium" w:eastAsia="Calibri" w:hAnsi="Sanuk-Medium" w:cstheme="minorHAnsi"/>
          <w:color w:val="003366"/>
          <w:sz w:val="40"/>
          <w:szCs w:val="40"/>
          <w:bdr w:val="none" w:sz="0" w:space="0" w:color="auto"/>
          <w:lang w:eastAsia="en-US"/>
          <w14:textOutline w14:w="0" w14:cap="rnd" w14:cmpd="sng" w14:algn="ctr">
            <w14:noFill/>
            <w14:prstDash w14:val="solid"/>
            <w14:bevel/>
          </w14:textOutline>
        </w:rPr>
        <w:t xml:space="preserve"> </w:t>
      </w:r>
      <w:r w:rsidR="00645328" w:rsidRPr="00542860">
        <w:rPr>
          <w:rFonts w:ascii="Sanuk-Medium" w:eastAsia="Calibri" w:hAnsi="Sanuk-Medium" w:cstheme="minorHAnsi"/>
          <w:color w:val="003366"/>
          <w:sz w:val="40"/>
          <w:szCs w:val="40"/>
          <w:bdr w:val="none" w:sz="0" w:space="0" w:color="auto"/>
          <w:lang w:eastAsia="en-US"/>
          <w14:textOutline w14:w="0" w14:cap="rnd" w14:cmpd="sng" w14:algn="ctr">
            <w14:noFill/>
            <w14:prstDash w14:val="solid"/>
            <w14:bevel/>
          </w14:textOutline>
        </w:rPr>
        <w:t>su futuro y competitividad</w:t>
      </w:r>
      <w:r w:rsidR="00B06A99" w:rsidRPr="00542860">
        <w:rPr>
          <w:rFonts w:ascii="Sanuk-Medium" w:eastAsia="Calibri" w:hAnsi="Sanuk-Medium" w:cstheme="minorHAnsi"/>
          <w:color w:val="003366"/>
          <w:sz w:val="40"/>
          <w:szCs w:val="40"/>
          <w:bdr w:val="none" w:sz="0" w:space="0" w:color="auto"/>
          <w:lang w:eastAsia="en-US"/>
          <w14:textOutline w14:w="0" w14:cap="rnd" w14:cmpd="sng" w14:algn="ctr">
            <w14:noFill/>
            <w14:prstDash w14:val="solid"/>
            <w14:bevel/>
          </w14:textOutline>
        </w:rPr>
        <w:t xml:space="preserve"> </w:t>
      </w:r>
    </w:p>
    <w:p w14:paraId="3D6054B7" w14:textId="42F0B8C2" w:rsidR="00B06A99" w:rsidRPr="00645328" w:rsidRDefault="00B06A99" w:rsidP="00B06A99">
      <w:pPr>
        <w:pStyle w:val="Cuerpo"/>
        <w:spacing w:line="300" w:lineRule="exact"/>
        <w:jc w:val="center"/>
        <w:rPr>
          <w:rFonts w:ascii="Sanuk-Light" w:hAnsi="Sanuk-Light"/>
          <w:sz w:val="40"/>
          <w:szCs w:val="40"/>
        </w:rPr>
      </w:pPr>
    </w:p>
    <w:p w14:paraId="6DCA3D33" w14:textId="06FACC87" w:rsidR="00B06A99" w:rsidRPr="00CC40F0" w:rsidRDefault="00B06A99" w:rsidP="00672C10">
      <w:pPr>
        <w:pStyle w:val="Cuerpo"/>
        <w:spacing w:line="300" w:lineRule="exact"/>
        <w:jc w:val="both"/>
        <w:rPr>
          <w:rFonts w:ascii="Sanuk-Medium" w:hAnsi="Sanuk-Medium"/>
          <w:sz w:val="24"/>
          <w:szCs w:val="24"/>
        </w:rPr>
      </w:pPr>
    </w:p>
    <w:p w14:paraId="5BDDC7AB" w14:textId="127A388C" w:rsidR="00672C10" w:rsidRDefault="00CC40F0" w:rsidP="00CF36CB">
      <w:pPr>
        <w:pStyle w:val="Cuerpo"/>
        <w:spacing w:line="300" w:lineRule="exact"/>
        <w:ind w:left="708"/>
        <w:jc w:val="both"/>
        <w:rPr>
          <w:rFonts w:ascii="Sanuk-Medium" w:hAnsi="Sanuk-Medium"/>
          <w:sz w:val="24"/>
          <w:szCs w:val="24"/>
        </w:rPr>
      </w:pPr>
      <w:r w:rsidRPr="00CC40F0">
        <w:rPr>
          <w:rFonts w:ascii="Sanuk-Medium" w:hAnsi="Sanuk-Medium" w:cs="Arial"/>
          <w:b/>
          <w:color w:val="0000FF"/>
          <w:sz w:val="32"/>
          <w:szCs w:val="32"/>
        </w:rPr>
        <w:t>•</w:t>
      </w:r>
      <w:r w:rsidRPr="00CC40F0">
        <w:rPr>
          <w:rFonts w:ascii="Sanuk-Medium" w:hAnsi="Sanuk-Medium" w:cs="Arial"/>
          <w:b/>
          <w:color w:val="C62128"/>
          <w:sz w:val="32"/>
          <w:szCs w:val="32"/>
        </w:rPr>
        <w:t xml:space="preserve"> </w:t>
      </w:r>
      <w:r w:rsidR="00A4792F" w:rsidRPr="00A4792F">
        <w:rPr>
          <w:rFonts w:ascii="Sanuk-Medium" w:hAnsi="Sanuk-Medium"/>
          <w:sz w:val="24"/>
          <w:szCs w:val="24"/>
        </w:rPr>
        <w:t>Bajo el nombre ‘Industria gara’,</w:t>
      </w:r>
      <w:r w:rsidR="00A4792F">
        <w:rPr>
          <w:rFonts w:ascii="Sanuk-Medium" w:hAnsi="Sanuk-Medium" w:cs="Arial"/>
          <w:b/>
          <w:color w:val="C62128"/>
          <w:sz w:val="32"/>
          <w:szCs w:val="32"/>
        </w:rPr>
        <w:t xml:space="preserve"> </w:t>
      </w:r>
      <w:r w:rsidR="00A4792F">
        <w:rPr>
          <w:rFonts w:ascii="Sanuk-Medium" w:hAnsi="Sanuk-Medium"/>
          <w:sz w:val="24"/>
          <w:szCs w:val="24"/>
        </w:rPr>
        <w:t>c</w:t>
      </w:r>
      <w:r w:rsidR="00B06A99" w:rsidRPr="00CC40F0">
        <w:rPr>
          <w:rFonts w:ascii="Sanuk-Medium" w:hAnsi="Sanuk-Medium"/>
          <w:sz w:val="24"/>
          <w:szCs w:val="24"/>
        </w:rPr>
        <w:t xml:space="preserve">ontempla </w:t>
      </w:r>
      <w:r w:rsidR="00121A02">
        <w:rPr>
          <w:rFonts w:ascii="Sanuk-Medium" w:hAnsi="Sanuk-Medium"/>
          <w:sz w:val="24"/>
          <w:szCs w:val="24"/>
        </w:rPr>
        <w:t xml:space="preserve">actuaciones </w:t>
      </w:r>
      <w:r w:rsidR="00672C10">
        <w:rPr>
          <w:rFonts w:ascii="Sanuk-Medium" w:hAnsi="Sanuk-Medium"/>
          <w:sz w:val="24"/>
          <w:szCs w:val="24"/>
        </w:rPr>
        <w:t xml:space="preserve">para los años 2026 y 2027 </w:t>
      </w:r>
      <w:r w:rsidR="00323850">
        <w:rPr>
          <w:rFonts w:ascii="Sanuk-Medium" w:hAnsi="Sanuk-Medium"/>
          <w:sz w:val="24"/>
          <w:szCs w:val="24"/>
        </w:rPr>
        <w:t>en</w:t>
      </w:r>
      <w:r w:rsidR="00672C10">
        <w:rPr>
          <w:rFonts w:ascii="Sanuk-Medium" w:hAnsi="Sanuk-Medium"/>
          <w:sz w:val="24"/>
          <w:szCs w:val="24"/>
        </w:rPr>
        <w:t xml:space="preserve"> </w:t>
      </w:r>
      <w:r w:rsidR="00B06A99" w:rsidRPr="00CC40F0">
        <w:rPr>
          <w:rFonts w:ascii="Sanuk-Medium" w:hAnsi="Sanuk-Medium"/>
          <w:sz w:val="24"/>
          <w:szCs w:val="24"/>
        </w:rPr>
        <w:t xml:space="preserve">ejes </w:t>
      </w:r>
      <w:r w:rsidR="00672C10">
        <w:rPr>
          <w:rFonts w:ascii="Sanuk-Medium" w:hAnsi="Sanuk-Medium"/>
          <w:sz w:val="24"/>
          <w:szCs w:val="24"/>
        </w:rPr>
        <w:t>estratégicos</w:t>
      </w:r>
      <w:r w:rsidR="00B06A99" w:rsidRPr="00CC40F0">
        <w:rPr>
          <w:rFonts w:ascii="Sanuk-Medium" w:hAnsi="Sanuk-Medium"/>
          <w:sz w:val="24"/>
          <w:szCs w:val="24"/>
        </w:rPr>
        <w:t xml:space="preserve"> </w:t>
      </w:r>
      <w:r w:rsidR="00121A02">
        <w:rPr>
          <w:rFonts w:ascii="Sanuk-Medium" w:hAnsi="Sanuk-Medium"/>
          <w:sz w:val="24"/>
          <w:szCs w:val="24"/>
        </w:rPr>
        <w:t>para el</w:t>
      </w:r>
      <w:r w:rsidR="00B06A99" w:rsidRPr="00CC40F0">
        <w:rPr>
          <w:rFonts w:ascii="Sanuk-Medium" w:hAnsi="Sanuk-Medium"/>
          <w:sz w:val="24"/>
          <w:szCs w:val="24"/>
        </w:rPr>
        <w:t xml:space="preserve"> tejido </w:t>
      </w:r>
      <w:r w:rsidR="00672C10">
        <w:rPr>
          <w:rFonts w:ascii="Sanuk-Medium" w:hAnsi="Sanuk-Medium"/>
          <w:sz w:val="24"/>
          <w:szCs w:val="24"/>
        </w:rPr>
        <w:t xml:space="preserve">industrial </w:t>
      </w:r>
      <w:r w:rsidR="00B06A99" w:rsidRPr="00CC40F0">
        <w:rPr>
          <w:rFonts w:ascii="Sanuk-Medium" w:hAnsi="Sanuk-Medium"/>
          <w:sz w:val="24"/>
          <w:szCs w:val="24"/>
        </w:rPr>
        <w:t>alavés</w:t>
      </w:r>
      <w:r w:rsidR="00672C10">
        <w:rPr>
          <w:rFonts w:ascii="Sanuk-Medium" w:hAnsi="Sanuk-Medium"/>
          <w:sz w:val="24"/>
          <w:szCs w:val="24"/>
        </w:rPr>
        <w:t xml:space="preserve"> como ciberseguridad avanzada, IA aplicada a la mejora de procesos, regulación ESG o</w:t>
      </w:r>
      <w:r w:rsidR="00121A02">
        <w:rPr>
          <w:rFonts w:ascii="Sanuk-Medium" w:hAnsi="Sanuk-Medium"/>
          <w:sz w:val="24"/>
          <w:szCs w:val="24"/>
        </w:rPr>
        <w:t xml:space="preserve"> </w:t>
      </w:r>
      <w:r w:rsidR="00672C10">
        <w:rPr>
          <w:rFonts w:ascii="Sanuk-Medium" w:hAnsi="Sanuk-Medium"/>
          <w:sz w:val="24"/>
          <w:szCs w:val="24"/>
        </w:rPr>
        <w:t>diversificación sectorial</w:t>
      </w:r>
    </w:p>
    <w:p w14:paraId="4A1C4471" w14:textId="75D8067B" w:rsidR="005F32EE" w:rsidRDefault="00672C10" w:rsidP="005F32EE">
      <w:pPr>
        <w:pStyle w:val="Cuerpo"/>
        <w:spacing w:before="240" w:line="300" w:lineRule="exact"/>
        <w:ind w:left="708"/>
        <w:jc w:val="both"/>
        <w:rPr>
          <w:rFonts w:ascii="Sanuk-Light" w:hAnsi="Sanuk-Light"/>
          <w:sz w:val="24"/>
          <w:szCs w:val="24"/>
        </w:rPr>
      </w:pPr>
      <w:r w:rsidRPr="00CC40F0">
        <w:rPr>
          <w:rFonts w:ascii="Sanuk-Medium" w:hAnsi="Sanuk-Medium" w:cs="Arial"/>
          <w:b/>
          <w:color w:val="0000FF"/>
          <w:sz w:val="32"/>
          <w:szCs w:val="32"/>
        </w:rPr>
        <w:t>•</w:t>
      </w:r>
      <w:r w:rsidRPr="00CC40F0">
        <w:rPr>
          <w:rFonts w:ascii="Sanuk-Medium" w:hAnsi="Sanuk-Medium" w:cs="Arial"/>
          <w:b/>
          <w:color w:val="C62128"/>
          <w:sz w:val="32"/>
          <w:szCs w:val="32"/>
        </w:rPr>
        <w:t xml:space="preserve"> </w:t>
      </w:r>
      <w:r w:rsidR="005F32EE" w:rsidRPr="005F32EE">
        <w:rPr>
          <w:rFonts w:ascii="Sanuk-Medium" w:hAnsi="Sanuk-Medium"/>
          <w:sz w:val="24"/>
          <w:szCs w:val="24"/>
        </w:rPr>
        <w:t xml:space="preserve">Con un presupuesto total de once millones de euros, destina un millón a realizar diagnósticos y planes de mejora en ejes clave para el sector industrial y, </w:t>
      </w:r>
      <w:r w:rsidR="002A3E49">
        <w:rPr>
          <w:rFonts w:ascii="Sanuk-Medium" w:hAnsi="Sanuk-Medium"/>
          <w:sz w:val="24"/>
          <w:szCs w:val="24"/>
        </w:rPr>
        <w:t>además</w:t>
      </w:r>
      <w:r w:rsidR="005F32EE" w:rsidRPr="005F32EE">
        <w:rPr>
          <w:rFonts w:ascii="Sanuk-Medium" w:hAnsi="Sanuk-Medium"/>
          <w:sz w:val="24"/>
          <w:szCs w:val="24"/>
        </w:rPr>
        <w:t xml:space="preserve">, Fundación Vital </w:t>
      </w:r>
      <w:r w:rsidR="00A4792F">
        <w:rPr>
          <w:rFonts w:ascii="Sanuk-Medium" w:hAnsi="Sanuk-Medium"/>
          <w:sz w:val="24"/>
          <w:szCs w:val="24"/>
        </w:rPr>
        <w:t>dota</w:t>
      </w:r>
      <w:r w:rsidR="005F32EE" w:rsidRPr="005F32EE">
        <w:rPr>
          <w:rFonts w:ascii="Sanuk-Medium" w:hAnsi="Sanuk-Medium"/>
          <w:sz w:val="24"/>
          <w:szCs w:val="24"/>
        </w:rPr>
        <w:t xml:space="preserve"> otros diez millones para inversiones estratégicas </w:t>
      </w:r>
      <w:r w:rsidR="005F32EE">
        <w:rPr>
          <w:rFonts w:ascii="Sanuk-Medium" w:hAnsi="Sanuk-Medium"/>
          <w:sz w:val="24"/>
          <w:szCs w:val="24"/>
        </w:rPr>
        <w:t xml:space="preserve">en empresas </w:t>
      </w:r>
    </w:p>
    <w:p w14:paraId="3DFF21ED" w14:textId="06FAF92A" w:rsidR="00672C10" w:rsidRPr="00CC40F0" w:rsidRDefault="00672C10" w:rsidP="00323850">
      <w:pPr>
        <w:pStyle w:val="Cuerpo"/>
        <w:spacing w:line="300" w:lineRule="exact"/>
        <w:jc w:val="both"/>
        <w:rPr>
          <w:rFonts w:ascii="Sanuk-Medium" w:hAnsi="Sanuk-Medium"/>
          <w:sz w:val="24"/>
          <w:szCs w:val="24"/>
        </w:rPr>
      </w:pPr>
    </w:p>
    <w:p w14:paraId="58E30841" w14:textId="2AABE1EB" w:rsidR="00B06A99" w:rsidRPr="00B06A99" w:rsidRDefault="00B06A99" w:rsidP="00B06A99">
      <w:pPr>
        <w:pStyle w:val="Cuerpo"/>
        <w:spacing w:line="300" w:lineRule="exact"/>
        <w:jc w:val="both"/>
        <w:rPr>
          <w:rFonts w:ascii="Sanuk-Light" w:hAnsi="Sanuk-Light"/>
          <w:sz w:val="24"/>
          <w:szCs w:val="24"/>
        </w:rPr>
      </w:pPr>
    </w:p>
    <w:p w14:paraId="20E99744" w14:textId="2AA068F6" w:rsidR="005A4D00" w:rsidRDefault="00AE3DB9" w:rsidP="00B06A99">
      <w:pPr>
        <w:pStyle w:val="Cuerpo"/>
        <w:spacing w:line="300" w:lineRule="exact"/>
        <w:jc w:val="both"/>
        <w:rPr>
          <w:rFonts w:ascii="Sanuk-Light" w:hAnsi="Sanuk-Light"/>
          <w:sz w:val="24"/>
          <w:szCs w:val="24"/>
        </w:rPr>
      </w:pPr>
      <w:r w:rsidRPr="00AE3DB9">
        <w:rPr>
          <w:rFonts w:ascii="Sanuk-Medium" w:hAnsi="Sanuk-Medium"/>
          <w:sz w:val="24"/>
          <w:szCs w:val="24"/>
        </w:rPr>
        <w:t>Vitoria-Gasteiz, a 16 de junio de 2026.-</w:t>
      </w:r>
      <w:r>
        <w:rPr>
          <w:rFonts w:ascii="Sanuk-Light" w:hAnsi="Sanuk-Light"/>
          <w:sz w:val="24"/>
          <w:szCs w:val="24"/>
        </w:rPr>
        <w:t xml:space="preserve"> </w:t>
      </w:r>
      <w:r w:rsidRPr="00AE3DB9">
        <w:rPr>
          <w:rFonts w:ascii="Sanuk-Light" w:hAnsi="Sanuk-Light"/>
          <w:b/>
          <w:bCs/>
          <w:sz w:val="24"/>
          <w:szCs w:val="24"/>
        </w:rPr>
        <w:t>Fundación</w:t>
      </w:r>
      <w:r>
        <w:rPr>
          <w:rFonts w:ascii="Sanuk-Light" w:hAnsi="Sanuk-Light"/>
          <w:sz w:val="24"/>
          <w:szCs w:val="24"/>
        </w:rPr>
        <w:t xml:space="preserve"> </w:t>
      </w:r>
      <w:r w:rsidR="00B06A99" w:rsidRPr="00AE3DB9">
        <w:rPr>
          <w:rFonts w:ascii="Sanuk-Light" w:hAnsi="Sanuk-Light"/>
          <w:b/>
          <w:bCs/>
          <w:sz w:val="24"/>
          <w:szCs w:val="24"/>
        </w:rPr>
        <w:t>Vital, SEA</w:t>
      </w:r>
      <w:r w:rsidRPr="00AE3DB9">
        <w:rPr>
          <w:rFonts w:ascii="Sanuk-Light" w:hAnsi="Sanuk-Light"/>
          <w:b/>
          <w:bCs/>
          <w:sz w:val="24"/>
          <w:szCs w:val="24"/>
        </w:rPr>
        <w:t xml:space="preserve"> Empresas Alavesas</w:t>
      </w:r>
      <w:r w:rsidR="00B06A99" w:rsidRPr="00AE3DB9">
        <w:rPr>
          <w:rFonts w:ascii="Sanuk-Light" w:hAnsi="Sanuk-Light"/>
          <w:b/>
          <w:bCs/>
          <w:sz w:val="24"/>
          <w:szCs w:val="24"/>
        </w:rPr>
        <w:t xml:space="preserve"> y </w:t>
      </w:r>
      <w:r w:rsidRPr="00AE3DB9">
        <w:rPr>
          <w:rFonts w:ascii="Sanuk-Light" w:hAnsi="Sanuk-Light"/>
          <w:b/>
          <w:bCs/>
          <w:sz w:val="24"/>
          <w:szCs w:val="24"/>
          <w:lang w:val="es-ES"/>
        </w:rPr>
        <w:t>Cámara de Comercio, Industria y Servicios de Álava</w:t>
      </w:r>
      <w:r>
        <w:rPr>
          <w:rFonts w:ascii="Sanuk-Light" w:hAnsi="Sanuk-Light"/>
          <w:sz w:val="24"/>
          <w:szCs w:val="24"/>
          <w:lang w:val="es-ES"/>
        </w:rPr>
        <w:t xml:space="preserve"> </w:t>
      </w:r>
      <w:r w:rsidR="00B06A99" w:rsidRPr="00B06A99">
        <w:rPr>
          <w:rFonts w:ascii="Sanuk-Light" w:hAnsi="Sanuk-Light"/>
          <w:sz w:val="24"/>
          <w:szCs w:val="24"/>
        </w:rPr>
        <w:t xml:space="preserve">unen fuerzas para hacer una apuesta por la industria como el principal motor del </w:t>
      </w:r>
      <w:r w:rsidR="0075250C">
        <w:rPr>
          <w:rFonts w:ascii="Sanuk-Light" w:hAnsi="Sanuk-Light"/>
          <w:sz w:val="24"/>
          <w:szCs w:val="24"/>
        </w:rPr>
        <w:t>T</w:t>
      </w:r>
      <w:r w:rsidR="00B06A99" w:rsidRPr="00B06A99">
        <w:rPr>
          <w:rFonts w:ascii="Sanuk-Light" w:hAnsi="Sanuk-Light"/>
          <w:sz w:val="24"/>
          <w:szCs w:val="24"/>
        </w:rPr>
        <w:t>erritorio y también como seña de identidad colectiva.</w:t>
      </w:r>
      <w:r w:rsidR="009C43DD">
        <w:rPr>
          <w:rFonts w:ascii="Sanuk-Light" w:hAnsi="Sanuk-Light"/>
          <w:sz w:val="24"/>
          <w:szCs w:val="24"/>
        </w:rPr>
        <w:t xml:space="preserve"> </w:t>
      </w:r>
      <w:bookmarkStart w:id="0" w:name="_Hlk232150120"/>
      <w:r w:rsidR="009C43DD" w:rsidRPr="00B06A99">
        <w:rPr>
          <w:rFonts w:ascii="Sanuk-Light" w:hAnsi="Sanuk-Light"/>
          <w:sz w:val="24"/>
          <w:szCs w:val="24"/>
        </w:rPr>
        <w:t xml:space="preserve">Conscientes de que la suma multiplica, </w:t>
      </w:r>
      <w:r w:rsidR="009C43DD">
        <w:rPr>
          <w:rFonts w:ascii="Sanuk-Light" w:hAnsi="Sanuk-Light"/>
          <w:sz w:val="24"/>
          <w:szCs w:val="24"/>
        </w:rPr>
        <w:t>las tres entidades</w:t>
      </w:r>
      <w:r w:rsidR="009C43DD" w:rsidRPr="00B06A99">
        <w:rPr>
          <w:rFonts w:ascii="Sanuk-Light" w:hAnsi="Sanuk-Light"/>
          <w:sz w:val="24"/>
          <w:szCs w:val="24"/>
        </w:rPr>
        <w:t xml:space="preserve"> han elaborado un plan de </w:t>
      </w:r>
      <w:r w:rsidR="009C43DD" w:rsidRPr="00EB1119">
        <w:rPr>
          <w:rFonts w:ascii="Sanuk-Light" w:hAnsi="Sanuk-Light"/>
          <w:sz w:val="24"/>
          <w:szCs w:val="24"/>
        </w:rPr>
        <w:t xml:space="preserve">acción para ayudar a las empresas alavesas en la actual coyuntura económica que vive el sector. </w:t>
      </w:r>
      <w:r w:rsidR="001C64E2">
        <w:rPr>
          <w:rFonts w:ascii="Sanuk-Light" w:hAnsi="Sanuk-Light"/>
          <w:sz w:val="24"/>
          <w:szCs w:val="24"/>
        </w:rPr>
        <w:t xml:space="preserve">El plan, </w:t>
      </w:r>
      <w:r w:rsidR="009C43DD" w:rsidRPr="00EB1119">
        <w:rPr>
          <w:rFonts w:ascii="Sanuk-Light" w:hAnsi="Sanuk-Light"/>
          <w:sz w:val="24"/>
          <w:szCs w:val="24"/>
        </w:rPr>
        <w:t>denominad</w:t>
      </w:r>
      <w:r w:rsidR="001C64E2">
        <w:rPr>
          <w:rFonts w:ascii="Sanuk-Light" w:hAnsi="Sanuk-Light"/>
          <w:sz w:val="24"/>
          <w:szCs w:val="24"/>
        </w:rPr>
        <w:t>o</w:t>
      </w:r>
      <w:r w:rsidR="009C43DD" w:rsidRPr="00EB1119">
        <w:rPr>
          <w:rFonts w:ascii="Sanuk-Light" w:hAnsi="Sanuk-Light"/>
          <w:sz w:val="24"/>
          <w:szCs w:val="24"/>
        </w:rPr>
        <w:t xml:space="preserve"> ‘</w:t>
      </w:r>
      <w:hyperlink r:id="rId8" w:history="1">
        <w:r w:rsidR="009C43DD" w:rsidRPr="007F6472">
          <w:rPr>
            <w:rStyle w:val="Hipervnculo"/>
            <w:rFonts w:ascii="Sanuk-Light" w:hAnsi="Sanuk-Light"/>
            <w:sz w:val="24"/>
            <w:szCs w:val="24"/>
          </w:rPr>
          <w:t>Industria gara’</w:t>
        </w:r>
      </w:hyperlink>
      <w:r w:rsidR="009C43DD" w:rsidRPr="00EB1119">
        <w:rPr>
          <w:rFonts w:ascii="Sanuk-Light" w:hAnsi="Sanuk-Light"/>
          <w:sz w:val="24"/>
          <w:szCs w:val="24"/>
        </w:rPr>
        <w:t xml:space="preserve">, contempla </w:t>
      </w:r>
      <w:r w:rsidR="009C43DD" w:rsidRPr="00466C83">
        <w:rPr>
          <w:rFonts w:ascii="Sanuk-Light" w:hAnsi="Sanuk-Light"/>
          <w:b/>
          <w:bCs/>
          <w:sz w:val="24"/>
          <w:szCs w:val="24"/>
        </w:rPr>
        <w:t>dos años de acciones</w:t>
      </w:r>
      <w:r w:rsidR="009C43DD" w:rsidRPr="00EB1119">
        <w:rPr>
          <w:rFonts w:ascii="Sanuk-Light" w:hAnsi="Sanuk-Light"/>
          <w:sz w:val="24"/>
          <w:szCs w:val="24"/>
        </w:rPr>
        <w:t xml:space="preserve"> y un presupuesto de </w:t>
      </w:r>
      <w:r w:rsidR="009C43DD" w:rsidRPr="00466C83">
        <w:rPr>
          <w:rFonts w:ascii="Sanuk-Light" w:hAnsi="Sanuk-Light"/>
          <w:b/>
          <w:bCs/>
          <w:sz w:val="24"/>
          <w:szCs w:val="24"/>
        </w:rPr>
        <w:t xml:space="preserve">once millones </w:t>
      </w:r>
      <w:r w:rsidR="009C43DD" w:rsidRPr="009C43DD">
        <w:rPr>
          <w:rFonts w:ascii="Sanuk-Light" w:hAnsi="Sanuk-Light"/>
          <w:sz w:val="24"/>
          <w:szCs w:val="24"/>
        </w:rPr>
        <w:t>de euros</w:t>
      </w:r>
      <w:r w:rsidR="009C43DD" w:rsidRPr="00EB1119">
        <w:rPr>
          <w:rFonts w:ascii="Sanuk-Light" w:hAnsi="Sanuk-Light"/>
          <w:sz w:val="24"/>
          <w:szCs w:val="24"/>
        </w:rPr>
        <w:t xml:space="preserve"> en </w:t>
      </w:r>
      <w:r w:rsidR="009C43DD" w:rsidRPr="009C43DD">
        <w:rPr>
          <w:rFonts w:ascii="Sanuk-Light" w:hAnsi="Sanuk-Light"/>
          <w:b/>
          <w:bCs/>
          <w:sz w:val="24"/>
          <w:szCs w:val="24"/>
        </w:rPr>
        <w:t>siete ejes estratégicos</w:t>
      </w:r>
      <w:r w:rsidR="0094778A">
        <w:rPr>
          <w:rFonts w:ascii="Sanuk-Light" w:hAnsi="Sanuk-Light"/>
          <w:b/>
          <w:bCs/>
          <w:sz w:val="24"/>
          <w:szCs w:val="24"/>
        </w:rPr>
        <w:t>.</w:t>
      </w:r>
      <w:bookmarkEnd w:id="0"/>
    </w:p>
    <w:p w14:paraId="2C39570D" w14:textId="067B7032" w:rsidR="00B06A99" w:rsidRPr="00EB1119" w:rsidRDefault="005A4D00" w:rsidP="00EB1119">
      <w:pPr>
        <w:spacing w:before="240" w:after="0" w:line="300" w:lineRule="atLeast"/>
        <w:rPr>
          <w:rFonts w:ascii="SanukLF-Light" w:eastAsia="Calibri" w:hAnsi="SanukLF-Light" w:cs="Arial"/>
          <w:color w:val="auto"/>
          <w:sz w:val="24"/>
          <w:szCs w:val="24"/>
          <w:lang w:val="es-ES_tradnl" w:eastAsia="en-US"/>
        </w:rPr>
      </w:pPr>
      <w:r w:rsidRPr="005A4D00">
        <w:rPr>
          <w:rFonts w:ascii="SanukLF-Light" w:eastAsia="Calibri" w:hAnsi="SanukLF-Light" w:cs="Arial"/>
          <w:color w:val="auto"/>
          <w:sz w:val="24"/>
          <w:szCs w:val="24"/>
          <w:lang w:val="es-ES_tradnl" w:eastAsia="en-US"/>
        </w:rPr>
        <w:t xml:space="preserve">La iniciativa pretende la identificación social de Araba y Vitoria-Gasteiz como un </w:t>
      </w:r>
      <w:r w:rsidR="009C43DD">
        <w:rPr>
          <w:rFonts w:ascii="SanukLF-Light" w:eastAsia="Calibri" w:hAnsi="SanukLF-Light" w:cs="Arial"/>
          <w:color w:val="auto"/>
          <w:sz w:val="24"/>
          <w:szCs w:val="24"/>
          <w:lang w:val="es-ES_tradnl" w:eastAsia="en-US"/>
        </w:rPr>
        <w:t>T</w:t>
      </w:r>
      <w:r w:rsidRPr="005A4D00">
        <w:rPr>
          <w:rFonts w:ascii="SanukLF-Light" w:eastAsia="Calibri" w:hAnsi="SanukLF-Light" w:cs="Arial"/>
          <w:color w:val="auto"/>
          <w:sz w:val="24"/>
          <w:szCs w:val="24"/>
          <w:lang w:val="es-ES_tradnl" w:eastAsia="en-US"/>
        </w:rPr>
        <w:t>erritorio y una capital “orgullosamente industriales”</w:t>
      </w:r>
      <w:r>
        <w:rPr>
          <w:rFonts w:ascii="SanukLF-Light" w:eastAsia="Calibri" w:hAnsi="SanukLF-Light" w:cs="Arial"/>
          <w:color w:val="auto"/>
          <w:sz w:val="24"/>
          <w:szCs w:val="24"/>
          <w:lang w:val="es-ES_tradnl" w:eastAsia="en-US"/>
        </w:rPr>
        <w:t xml:space="preserve">, han </w:t>
      </w:r>
      <w:r w:rsidR="009C43DD">
        <w:rPr>
          <w:rFonts w:ascii="SanukLF-Light" w:eastAsia="Calibri" w:hAnsi="SanukLF-Light" w:cs="Arial"/>
          <w:color w:val="auto"/>
          <w:sz w:val="24"/>
          <w:szCs w:val="24"/>
          <w:lang w:val="es-ES_tradnl" w:eastAsia="en-US"/>
        </w:rPr>
        <w:t>compartido</w:t>
      </w:r>
      <w:r>
        <w:rPr>
          <w:rFonts w:ascii="SanukLF-Light" w:eastAsia="Calibri" w:hAnsi="SanukLF-Light" w:cs="Arial"/>
          <w:color w:val="auto"/>
          <w:sz w:val="24"/>
          <w:szCs w:val="24"/>
          <w:lang w:val="es-ES_tradnl" w:eastAsia="en-US"/>
        </w:rPr>
        <w:t xml:space="preserve"> en la presentación</w:t>
      </w:r>
      <w:r w:rsidR="009C43DD">
        <w:rPr>
          <w:rFonts w:ascii="SanukLF-Light" w:eastAsia="Calibri" w:hAnsi="SanukLF-Light" w:cs="Arial"/>
          <w:color w:val="auto"/>
          <w:sz w:val="24"/>
          <w:szCs w:val="24"/>
          <w:lang w:val="es-ES_tradnl" w:eastAsia="en-US"/>
        </w:rPr>
        <w:t xml:space="preserve"> </w:t>
      </w:r>
      <w:r w:rsidRPr="00EB1119">
        <w:rPr>
          <w:rFonts w:ascii="SanukLF-Light" w:eastAsia="Calibri" w:hAnsi="SanukLF-Light" w:cs="Arial"/>
          <w:b/>
          <w:bCs/>
          <w:color w:val="auto"/>
          <w:sz w:val="24"/>
          <w:szCs w:val="24"/>
          <w:lang w:val="es-ES_tradnl" w:eastAsia="en-US"/>
        </w:rPr>
        <w:t xml:space="preserve">Jon Urresti, </w:t>
      </w:r>
      <w:r w:rsidR="00A97A6C">
        <w:rPr>
          <w:rFonts w:ascii="SanukLF-Light" w:eastAsia="Calibri" w:hAnsi="SanukLF-Light" w:cs="Arial"/>
          <w:b/>
          <w:bCs/>
          <w:color w:val="auto"/>
          <w:sz w:val="24"/>
          <w:szCs w:val="24"/>
          <w:lang w:val="es-ES_tradnl" w:eastAsia="en-US"/>
        </w:rPr>
        <w:t>Juan</w:t>
      </w:r>
      <w:r w:rsidRPr="00EB1119">
        <w:rPr>
          <w:rFonts w:ascii="SanukLF-Light" w:eastAsia="Calibri" w:hAnsi="SanukLF-Light" w:cs="Arial"/>
          <w:b/>
          <w:bCs/>
          <w:color w:val="auto"/>
          <w:sz w:val="24"/>
          <w:szCs w:val="24"/>
          <w:lang w:val="es-ES_tradnl" w:eastAsia="en-US"/>
        </w:rPr>
        <w:t xml:space="preserve"> Antonio </w:t>
      </w:r>
      <w:r w:rsidR="00C93F96">
        <w:rPr>
          <w:rFonts w:ascii="SanukLF-Light" w:eastAsia="Calibri" w:hAnsi="SanukLF-Light" w:cs="Arial"/>
          <w:b/>
          <w:bCs/>
          <w:color w:val="auto"/>
          <w:sz w:val="24"/>
          <w:szCs w:val="24"/>
          <w:lang w:val="es-ES_tradnl" w:eastAsia="en-US"/>
        </w:rPr>
        <w:t xml:space="preserve">Sánchez </w:t>
      </w:r>
      <w:r w:rsidRPr="00EB1119">
        <w:rPr>
          <w:rFonts w:ascii="SanukLF-Light" w:eastAsia="Calibri" w:hAnsi="SanukLF-Light" w:cs="Arial"/>
          <w:b/>
          <w:bCs/>
          <w:color w:val="auto"/>
          <w:sz w:val="24"/>
          <w:szCs w:val="24"/>
          <w:lang w:val="es-ES_tradnl" w:eastAsia="en-US"/>
        </w:rPr>
        <w:t xml:space="preserve">Corchero </w:t>
      </w:r>
      <w:r w:rsidRPr="00672C10">
        <w:rPr>
          <w:rFonts w:ascii="SanukLF-Light" w:eastAsia="Calibri" w:hAnsi="SanukLF-Light" w:cs="Arial"/>
          <w:color w:val="auto"/>
          <w:sz w:val="24"/>
          <w:szCs w:val="24"/>
          <w:lang w:val="es-ES_tradnl" w:eastAsia="en-US"/>
        </w:rPr>
        <w:t xml:space="preserve">y </w:t>
      </w:r>
      <w:r w:rsidRPr="00EB1119">
        <w:rPr>
          <w:rFonts w:ascii="SanukLF-Light" w:eastAsia="Calibri" w:hAnsi="SanukLF-Light" w:cs="Arial"/>
          <w:b/>
          <w:bCs/>
          <w:color w:val="auto"/>
          <w:sz w:val="24"/>
          <w:szCs w:val="24"/>
          <w:lang w:val="es-ES_tradnl" w:eastAsia="en-US"/>
        </w:rPr>
        <w:t>Gregorio Rojo</w:t>
      </w:r>
      <w:r>
        <w:rPr>
          <w:rFonts w:ascii="SanukLF-Light" w:eastAsia="Calibri" w:hAnsi="SanukLF-Light" w:cs="Arial"/>
          <w:color w:val="auto"/>
          <w:sz w:val="24"/>
          <w:szCs w:val="24"/>
          <w:lang w:val="es-ES_tradnl" w:eastAsia="en-US"/>
        </w:rPr>
        <w:t>, presidentes de Vital Fundazioa, SEA</w:t>
      </w:r>
      <w:r w:rsidR="00262DAC">
        <w:rPr>
          <w:rFonts w:ascii="SanukLF-Light" w:eastAsia="Calibri" w:hAnsi="SanukLF-Light" w:cs="Arial"/>
          <w:color w:val="auto"/>
          <w:sz w:val="24"/>
          <w:szCs w:val="24"/>
          <w:lang w:val="es-ES_tradnl" w:eastAsia="en-US"/>
        </w:rPr>
        <w:t xml:space="preserve"> Empresas Alavesas</w:t>
      </w:r>
      <w:r>
        <w:rPr>
          <w:rFonts w:ascii="SanukLF-Light" w:eastAsia="Calibri" w:hAnsi="SanukLF-Light" w:cs="Arial"/>
          <w:color w:val="auto"/>
          <w:sz w:val="24"/>
          <w:szCs w:val="24"/>
          <w:lang w:val="es-ES_tradnl" w:eastAsia="en-US"/>
        </w:rPr>
        <w:t xml:space="preserve"> y Cámara de Álava</w:t>
      </w:r>
      <w:r w:rsidR="009C43DD">
        <w:rPr>
          <w:rFonts w:ascii="SanukLF-Light" w:eastAsia="Calibri" w:hAnsi="SanukLF-Light" w:cs="Arial"/>
          <w:color w:val="auto"/>
          <w:sz w:val="24"/>
          <w:szCs w:val="24"/>
          <w:lang w:val="es-ES_tradnl" w:eastAsia="en-US"/>
        </w:rPr>
        <w:t>,</w:t>
      </w:r>
      <w:r>
        <w:rPr>
          <w:rFonts w:ascii="SanukLF-Light" w:eastAsia="Calibri" w:hAnsi="SanukLF-Light" w:cs="Arial"/>
          <w:color w:val="auto"/>
          <w:sz w:val="24"/>
          <w:szCs w:val="24"/>
          <w:lang w:val="es-ES_tradnl" w:eastAsia="en-US"/>
        </w:rPr>
        <w:t xml:space="preserve"> respectivamente. </w:t>
      </w:r>
    </w:p>
    <w:p w14:paraId="057277CF" w14:textId="77777777" w:rsidR="008B18A3" w:rsidRDefault="008B18A3" w:rsidP="00EB1119">
      <w:pPr>
        <w:spacing w:after="0" w:line="300" w:lineRule="atLeast"/>
        <w:rPr>
          <w:rFonts w:ascii="SanukLF-Light" w:eastAsia="Calibri" w:hAnsi="SanukLF-Light" w:cs="Arial"/>
          <w:color w:val="auto"/>
          <w:sz w:val="24"/>
          <w:szCs w:val="24"/>
          <w:lang w:val="es-ES_tradnl" w:eastAsia="en-US"/>
        </w:rPr>
      </w:pPr>
    </w:p>
    <w:p w14:paraId="4B2A72F9" w14:textId="3AE9921A" w:rsidR="008B18A3" w:rsidRDefault="008B18A3" w:rsidP="00EB1119">
      <w:pPr>
        <w:spacing w:after="0" w:line="300" w:lineRule="atLeast"/>
        <w:rPr>
          <w:rFonts w:ascii="SanukLF-Light" w:eastAsia="Calibri" w:hAnsi="SanukLF-Light" w:cs="Arial"/>
          <w:color w:val="auto"/>
          <w:sz w:val="24"/>
          <w:szCs w:val="24"/>
          <w:lang w:val="es-ES_tradnl" w:eastAsia="en-US"/>
        </w:rPr>
      </w:pPr>
      <w:r>
        <w:rPr>
          <w:rFonts w:ascii="SanukLF-Light" w:eastAsia="Calibri" w:hAnsi="SanukLF-Light" w:cs="Arial"/>
          <w:color w:val="auto"/>
          <w:sz w:val="24"/>
          <w:szCs w:val="24"/>
          <w:lang w:val="es-ES_tradnl" w:eastAsia="en-US"/>
        </w:rPr>
        <w:t>Los</w:t>
      </w:r>
      <w:r w:rsidR="00EB1119">
        <w:rPr>
          <w:rFonts w:ascii="SanukLF-Light" w:eastAsia="Calibri" w:hAnsi="SanukLF-Light" w:cs="Arial"/>
          <w:color w:val="auto"/>
          <w:sz w:val="24"/>
          <w:szCs w:val="24"/>
          <w:lang w:val="es-ES_tradnl" w:eastAsia="en-US"/>
        </w:rPr>
        <w:t xml:space="preserve"> principales </w:t>
      </w:r>
      <w:r w:rsidR="00EB1119" w:rsidRPr="00466C83">
        <w:rPr>
          <w:rFonts w:ascii="SanukLF-Light" w:eastAsia="Calibri" w:hAnsi="SanukLF-Light" w:cs="Arial"/>
          <w:b/>
          <w:bCs/>
          <w:color w:val="auto"/>
          <w:sz w:val="24"/>
          <w:szCs w:val="24"/>
          <w:lang w:val="es-ES_tradnl" w:eastAsia="en-US"/>
        </w:rPr>
        <w:t>objetivos</w:t>
      </w:r>
      <w:r w:rsidR="00EB1119">
        <w:rPr>
          <w:rFonts w:ascii="SanukLF-Light" w:eastAsia="Calibri" w:hAnsi="SanukLF-Light" w:cs="Arial"/>
          <w:color w:val="auto"/>
          <w:sz w:val="24"/>
          <w:szCs w:val="24"/>
          <w:lang w:val="es-ES_tradnl" w:eastAsia="en-US"/>
        </w:rPr>
        <w:t xml:space="preserve"> </w:t>
      </w:r>
      <w:r>
        <w:rPr>
          <w:rFonts w:ascii="SanukLF-Light" w:eastAsia="Calibri" w:hAnsi="SanukLF-Light" w:cs="Arial"/>
          <w:color w:val="auto"/>
          <w:sz w:val="24"/>
          <w:szCs w:val="24"/>
          <w:lang w:val="es-ES_tradnl" w:eastAsia="en-US"/>
        </w:rPr>
        <w:t xml:space="preserve">de ‘Industria gara’ </w:t>
      </w:r>
      <w:r w:rsidR="00EB1119">
        <w:rPr>
          <w:rFonts w:ascii="SanukLF-Light" w:eastAsia="Calibri" w:hAnsi="SanukLF-Light" w:cs="Arial"/>
          <w:color w:val="auto"/>
          <w:sz w:val="24"/>
          <w:szCs w:val="24"/>
          <w:lang w:val="es-ES_tradnl" w:eastAsia="en-US"/>
        </w:rPr>
        <w:t xml:space="preserve">son </w:t>
      </w:r>
      <w:r w:rsidR="00EB1119" w:rsidRPr="005A4D00">
        <w:rPr>
          <w:rFonts w:ascii="SanukLF-Light" w:eastAsia="Calibri" w:hAnsi="SanukLF-Light" w:cs="Arial"/>
          <w:color w:val="auto"/>
          <w:sz w:val="24"/>
          <w:szCs w:val="24"/>
          <w:lang w:val="es-ES_tradnl" w:eastAsia="en-US"/>
        </w:rPr>
        <w:t xml:space="preserve">fortalecer el tejido empresarial e industrial de Araba a través del incremento de su </w:t>
      </w:r>
      <w:r w:rsidR="00EB1119" w:rsidRPr="00A4614B">
        <w:rPr>
          <w:rFonts w:ascii="SanukLF-Light" w:eastAsia="Calibri" w:hAnsi="SanukLF-Light" w:cs="Arial"/>
          <w:b/>
          <w:bCs/>
          <w:color w:val="auto"/>
          <w:sz w:val="24"/>
          <w:szCs w:val="24"/>
          <w:lang w:val="es-ES_tradnl" w:eastAsia="en-US"/>
        </w:rPr>
        <w:t>productividad y competitividad</w:t>
      </w:r>
      <w:r w:rsidR="00EB1119" w:rsidRPr="005A4D00">
        <w:rPr>
          <w:rFonts w:ascii="SanukLF-Light" w:eastAsia="Calibri" w:hAnsi="SanukLF-Light" w:cs="Arial"/>
          <w:color w:val="auto"/>
          <w:sz w:val="24"/>
          <w:szCs w:val="24"/>
          <w:lang w:val="es-ES_tradnl" w:eastAsia="en-US"/>
        </w:rPr>
        <w:t xml:space="preserve">, </w:t>
      </w:r>
      <w:r w:rsidR="00EB1119">
        <w:rPr>
          <w:rFonts w:ascii="SanukLF-Light" w:eastAsia="Calibri" w:hAnsi="SanukLF-Light" w:cs="Arial"/>
          <w:color w:val="auto"/>
          <w:sz w:val="24"/>
          <w:szCs w:val="24"/>
          <w:lang w:val="es-ES_tradnl" w:eastAsia="en-US"/>
        </w:rPr>
        <w:t xml:space="preserve">mantener y generar </w:t>
      </w:r>
      <w:r w:rsidR="00EB1119" w:rsidRPr="005A4D00">
        <w:rPr>
          <w:rFonts w:ascii="SanukLF-Light" w:eastAsia="Calibri" w:hAnsi="SanukLF-Light" w:cs="Arial"/>
          <w:color w:val="auto"/>
          <w:sz w:val="24"/>
          <w:szCs w:val="24"/>
          <w:lang w:val="es-ES_tradnl" w:eastAsia="en-US"/>
        </w:rPr>
        <w:t>empleo de calidad y retención de</w:t>
      </w:r>
      <w:r w:rsidR="00EB1119">
        <w:rPr>
          <w:rFonts w:ascii="SanukLF-Light" w:eastAsia="Calibri" w:hAnsi="SanukLF-Light" w:cs="Arial"/>
          <w:color w:val="auto"/>
          <w:sz w:val="24"/>
          <w:szCs w:val="24"/>
          <w:lang w:val="es-ES_tradnl" w:eastAsia="en-US"/>
        </w:rPr>
        <w:t>l</w:t>
      </w:r>
      <w:r w:rsidR="00EB1119" w:rsidRPr="005A4D00">
        <w:rPr>
          <w:rFonts w:ascii="SanukLF-Light" w:eastAsia="Calibri" w:hAnsi="SanukLF-Light" w:cs="Arial"/>
          <w:color w:val="auto"/>
          <w:sz w:val="24"/>
          <w:szCs w:val="24"/>
          <w:lang w:val="es-ES_tradnl" w:eastAsia="en-US"/>
        </w:rPr>
        <w:t xml:space="preserve"> </w:t>
      </w:r>
      <w:r w:rsidR="00EB1119" w:rsidRPr="00A4614B">
        <w:rPr>
          <w:rFonts w:ascii="SanukLF-Light" w:eastAsia="Calibri" w:hAnsi="SanukLF-Light" w:cs="Arial"/>
          <w:b/>
          <w:bCs/>
          <w:color w:val="auto"/>
          <w:sz w:val="24"/>
          <w:szCs w:val="24"/>
          <w:lang w:val="es-ES_tradnl" w:eastAsia="en-US"/>
        </w:rPr>
        <w:t>talento</w:t>
      </w:r>
      <w:r w:rsidR="00EB1119" w:rsidRPr="005A4D00">
        <w:rPr>
          <w:rFonts w:ascii="SanukLF-Light" w:eastAsia="Calibri" w:hAnsi="SanukLF-Light" w:cs="Arial"/>
          <w:color w:val="auto"/>
          <w:sz w:val="24"/>
          <w:szCs w:val="24"/>
          <w:lang w:val="es-ES_tradnl" w:eastAsia="en-US"/>
        </w:rPr>
        <w:t xml:space="preserve">, </w:t>
      </w:r>
      <w:r w:rsidR="00EB1119">
        <w:rPr>
          <w:rFonts w:ascii="SanukLF-Light" w:eastAsia="Calibri" w:hAnsi="SanukLF-Light" w:cs="Arial"/>
          <w:color w:val="auto"/>
          <w:sz w:val="24"/>
          <w:szCs w:val="24"/>
          <w:lang w:val="es-ES_tradnl" w:eastAsia="en-US"/>
        </w:rPr>
        <w:t>consolidar</w:t>
      </w:r>
      <w:r w:rsidR="00EB1119" w:rsidRPr="005A4D00">
        <w:rPr>
          <w:rFonts w:ascii="SanukLF-Light" w:eastAsia="Calibri" w:hAnsi="SanukLF-Light" w:cs="Arial"/>
          <w:color w:val="auto"/>
          <w:sz w:val="24"/>
          <w:szCs w:val="24"/>
          <w:lang w:val="es-ES_tradnl" w:eastAsia="en-US"/>
        </w:rPr>
        <w:t xml:space="preserve"> un </w:t>
      </w:r>
      <w:r w:rsidR="00EB1119" w:rsidRPr="00A4614B">
        <w:rPr>
          <w:rFonts w:ascii="SanukLF-Light" w:eastAsia="Calibri" w:hAnsi="SanukLF-Light" w:cs="Arial"/>
          <w:b/>
          <w:bCs/>
          <w:color w:val="auto"/>
          <w:sz w:val="24"/>
          <w:szCs w:val="24"/>
          <w:lang w:val="es-ES_tradnl" w:eastAsia="en-US"/>
        </w:rPr>
        <w:t>ecosistema empresarial</w:t>
      </w:r>
      <w:r w:rsidR="00EB1119" w:rsidRPr="005A4D00">
        <w:rPr>
          <w:rFonts w:ascii="SanukLF-Light" w:eastAsia="Calibri" w:hAnsi="SanukLF-Light" w:cs="Arial"/>
          <w:color w:val="auto"/>
          <w:sz w:val="24"/>
          <w:szCs w:val="24"/>
          <w:lang w:val="es-ES_tradnl" w:eastAsia="en-US"/>
        </w:rPr>
        <w:t xml:space="preserve"> colaborativo y sostenible y </w:t>
      </w:r>
      <w:r w:rsidR="00EB1119">
        <w:rPr>
          <w:rFonts w:ascii="SanukLF-Light" w:eastAsia="Calibri" w:hAnsi="SanukLF-Light" w:cs="Arial"/>
          <w:color w:val="auto"/>
          <w:sz w:val="24"/>
          <w:szCs w:val="24"/>
          <w:lang w:val="es-ES_tradnl" w:eastAsia="en-US"/>
        </w:rPr>
        <w:t xml:space="preserve">revitalizar </w:t>
      </w:r>
      <w:r w:rsidR="00EB1119" w:rsidRPr="005A4D00">
        <w:rPr>
          <w:rFonts w:ascii="SanukLF-Light" w:eastAsia="Calibri" w:hAnsi="SanukLF-Light" w:cs="Arial"/>
          <w:color w:val="auto"/>
          <w:sz w:val="24"/>
          <w:szCs w:val="24"/>
          <w:lang w:val="es-ES_tradnl" w:eastAsia="en-US"/>
        </w:rPr>
        <w:t xml:space="preserve">zonas alavesas que afrontan dificultades económicas derivadas de una situación adversa en la industria, como son </w:t>
      </w:r>
      <w:r w:rsidR="00EB1119" w:rsidRPr="00A4614B">
        <w:rPr>
          <w:rFonts w:ascii="SanukLF-Light" w:eastAsia="Calibri" w:hAnsi="SanukLF-Light" w:cs="Arial"/>
          <w:b/>
          <w:bCs/>
          <w:color w:val="auto"/>
          <w:sz w:val="24"/>
          <w:szCs w:val="24"/>
          <w:lang w:val="es-ES_tradnl" w:eastAsia="en-US"/>
        </w:rPr>
        <w:t>Aiaraldea y Rioja Alavesa</w:t>
      </w:r>
      <w:r w:rsidR="00EB1119" w:rsidRPr="005A4D00">
        <w:rPr>
          <w:rFonts w:ascii="SanukLF-Light" w:eastAsia="Calibri" w:hAnsi="SanukLF-Light" w:cs="Arial"/>
          <w:color w:val="auto"/>
          <w:sz w:val="24"/>
          <w:szCs w:val="24"/>
          <w:lang w:val="es-ES_tradnl" w:eastAsia="en-US"/>
        </w:rPr>
        <w:t>.</w:t>
      </w:r>
    </w:p>
    <w:p w14:paraId="15CFF875" w14:textId="5075E784" w:rsidR="008B18A3" w:rsidRDefault="008B18A3" w:rsidP="008B18A3">
      <w:pPr>
        <w:pStyle w:val="Cuerpo"/>
        <w:spacing w:before="240" w:line="300" w:lineRule="exact"/>
        <w:jc w:val="both"/>
        <w:rPr>
          <w:rFonts w:ascii="Sanuk-Light" w:hAnsi="Sanuk-Light"/>
          <w:sz w:val="24"/>
          <w:szCs w:val="24"/>
        </w:rPr>
      </w:pPr>
      <w:r>
        <w:rPr>
          <w:rFonts w:ascii="Sanuk-Light" w:hAnsi="Sanuk-Light"/>
          <w:sz w:val="24"/>
          <w:szCs w:val="24"/>
        </w:rPr>
        <w:t xml:space="preserve">Con un </w:t>
      </w:r>
      <w:r w:rsidRPr="00440937">
        <w:rPr>
          <w:rFonts w:ascii="Sanuk-Light" w:hAnsi="Sanuk-Light"/>
          <w:b/>
          <w:bCs/>
          <w:sz w:val="24"/>
          <w:szCs w:val="24"/>
        </w:rPr>
        <w:t>presupuesto total de once millones</w:t>
      </w:r>
      <w:r>
        <w:rPr>
          <w:rFonts w:ascii="Sanuk-Light" w:hAnsi="Sanuk-Light"/>
          <w:sz w:val="24"/>
          <w:szCs w:val="24"/>
        </w:rPr>
        <w:t xml:space="preserve"> de euros para los ejercicios 2026 y 2027, ‘Industria gara’ destina </w:t>
      </w:r>
      <w:r w:rsidRPr="00DE362F">
        <w:rPr>
          <w:rFonts w:ascii="Sanuk-Light" w:hAnsi="Sanuk-Light"/>
          <w:b/>
          <w:bCs/>
          <w:sz w:val="24"/>
          <w:szCs w:val="24"/>
        </w:rPr>
        <w:t>un millón</w:t>
      </w:r>
      <w:r>
        <w:rPr>
          <w:rFonts w:ascii="Sanuk-Light" w:hAnsi="Sanuk-Light"/>
          <w:sz w:val="24"/>
          <w:szCs w:val="24"/>
        </w:rPr>
        <w:t xml:space="preserve"> a realizar diagnósticos y planes de mejora en ejes clave para el sector industrial. Estas ayudas están dirigidas a</w:t>
      </w:r>
      <w:r w:rsidRPr="00B06A99">
        <w:rPr>
          <w:rFonts w:ascii="Sanuk-Light" w:hAnsi="Sanuk-Light"/>
          <w:sz w:val="24"/>
          <w:szCs w:val="24"/>
        </w:rPr>
        <w:t xml:space="preserve"> </w:t>
      </w:r>
      <w:r w:rsidRPr="00EC5698">
        <w:rPr>
          <w:rFonts w:ascii="Sanuk-Light" w:hAnsi="Sanuk-Light"/>
          <w:b/>
          <w:bCs/>
          <w:sz w:val="24"/>
          <w:szCs w:val="24"/>
        </w:rPr>
        <w:t>pymes industriales</w:t>
      </w:r>
      <w:r w:rsidRPr="00B06A99">
        <w:rPr>
          <w:rFonts w:ascii="Sanuk-Light" w:hAnsi="Sanuk-Light"/>
          <w:sz w:val="24"/>
          <w:szCs w:val="24"/>
        </w:rPr>
        <w:t xml:space="preserve"> </w:t>
      </w:r>
      <w:r>
        <w:rPr>
          <w:rFonts w:ascii="Sanuk-Light" w:hAnsi="Sanuk-Light"/>
          <w:sz w:val="24"/>
          <w:szCs w:val="24"/>
        </w:rPr>
        <w:t xml:space="preserve">que dispongan de un centro de trabajo en Álava, cuenten con </w:t>
      </w:r>
      <w:r w:rsidR="00483CCD">
        <w:rPr>
          <w:rFonts w:ascii="Sanuk-Light" w:hAnsi="Sanuk-Light"/>
          <w:sz w:val="24"/>
          <w:szCs w:val="24"/>
        </w:rPr>
        <w:t>más de</w:t>
      </w:r>
      <w:r>
        <w:rPr>
          <w:rFonts w:ascii="Sanuk-Light" w:hAnsi="Sanuk-Light"/>
          <w:sz w:val="24"/>
          <w:szCs w:val="24"/>
        </w:rPr>
        <w:t xml:space="preserve"> cinco trabajadores/as y </w:t>
      </w:r>
      <w:r>
        <w:rPr>
          <w:rFonts w:ascii="Sanuk-Light" w:hAnsi="Sanuk-Light"/>
          <w:sz w:val="24"/>
          <w:szCs w:val="24"/>
        </w:rPr>
        <w:lastRenderedPageBreak/>
        <w:t>desarrollen su actividad bajo alguno de los C.N.A.E. previstos</w:t>
      </w:r>
      <w:r w:rsidR="00323850">
        <w:rPr>
          <w:rFonts w:ascii="Sanuk-Light" w:hAnsi="Sanuk-Light"/>
          <w:sz w:val="24"/>
          <w:szCs w:val="24"/>
        </w:rPr>
        <w:t xml:space="preserve"> en las bases</w:t>
      </w:r>
      <w:r>
        <w:rPr>
          <w:rFonts w:ascii="Sanuk-Light" w:hAnsi="Sanuk-Light"/>
          <w:sz w:val="24"/>
          <w:szCs w:val="24"/>
        </w:rPr>
        <w:t xml:space="preserve">. Por otro lado, </w:t>
      </w:r>
      <w:r w:rsidRPr="002D5187">
        <w:rPr>
          <w:rFonts w:ascii="Sanuk-Light" w:hAnsi="Sanuk-Light"/>
          <w:b/>
          <w:bCs/>
          <w:sz w:val="24"/>
          <w:szCs w:val="24"/>
        </w:rPr>
        <w:t>Fundación Vital</w:t>
      </w:r>
      <w:r>
        <w:rPr>
          <w:rFonts w:ascii="Sanuk-Light" w:hAnsi="Sanuk-Light"/>
          <w:sz w:val="24"/>
          <w:szCs w:val="24"/>
        </w:rPr>
        <w:t xml:space="preserve"> dota otros </w:t>
      </w:r>
      <w:r w:rsidRPr="00DE362F">
        <w:rPr>
          <w:rFonts w:ascii="Sanuk-Light" w:hAnsi="Sanuk-Light"/>
          <w:b/>
          <w:bCs/>
          <w:sz w:val="24"/>
          <w:szCs w:val="24"/>
        </w:rPr>
        <w:t>diez millones de euros</w:t>
      </w:r>
      <w:r>
        <w:rPr>
          <w:rFonts w:ascii="Sanuk-Light" w:hAnsi="Sanuk-Light"/>
          <w:sz w:val="24"/>
          <w:szCs w:val="24"/>
        </w:rPr>
        <w:t xml:space="preserve"> para realizar</w:t>
      </w:r>
      <w:r>
        <w:rPr>
          <w:rFonts w:ascii="SanukLF-Light" w:eastAsia="Calibri" w:hAnsi="SanukLF-Light" w:cs="Arial"/>
          <w:color w:val="auto"/>
          <w:sz w:val="24"/>
          <w:szCs w:val="24"/>
          <w:lang w:eastAsia="en-US"/>
        </w:rPr>
        <w:t xml:space="preserve"> inversiones estratégicas </w:t>
      </w:r>
      <w:r w:rsidRPr="00273FC9">
        <w:rPr>
          <w:rFonts w:ascii="SanukLF-Light" w:eastAsia="Calibri" w:hAnsi="SanukLF-Light" w:cs="Arial"/>
          <w:color w:val="auto"/>
          <w:sz w:val="24"/>
          <w:szCs w:val="24"/>
          <w:lang w:eastAsia="en-US"/>
        </w:rPr>
        <w:t>en empresas</w:t>
      </w:r>
      <w:r>
        <w:rPr>
          <w:rFonts w:ascii="SanukLF-Light" w:eastAsia="Calibri" w:hAnsi="SanukLF-Light" w:cs="Arial"/>
          <w:color w:val="auto"/>
          <w:sz w:val="24"/>
          <w:szCs w:val="24"/>
          <w:lang w:eastAsia="en-US"/>
        </w:rPr>
        <w:t xml:space="preserve"> con capacidades críticas para el Territorio</w:t>
      </w:r>
      <w:r w:rsidRPr="00273FC9">
        <w:rPr>
          <w:rFonts w:ascii="SanukLF-Light" w:eastAsia="Calibri" w:hAnsi="SanukLF-Light" w:cs="Arial"/>
          <w:color w:val="auto"/>
          <w:sz w:val="24"/>
          <w:szCs w:val="24"/>
          <w:lang w:eastAsia="en-US"/>
        </w:rPr>
        <w:t xml:space="preserve"> </w:t>
      </w:r>
      <w:r>
        <w:rPr>
          <w:rFonts w:ascii="SanukLF-Light" w:eastAsia="Calibri" w:hAnsi="SanukLF-Light" w:cs="Arial"/>
          <w:color w:val="auto"/>
          <w:sz w:val="24"/>
          <w:szCs w:val="24"/>
          <w:lang w:eastAsia="en-US"/>
        </w:rPr>
        <w:t xml:space="preserve">que </w:t>
      </w:r>
      <w:r>
        <w:rPr>
          <w:rFonts w:ascii="Sanuk-Light" w:hAnsi="Sanuk-Light"/>
          <w:sz w:val="24"/>
          <w:szCs w:val="24"/>
        </w:rPr>
        <w:t>potencien aquí su</w:t>
      </w:r>
      <w:r w:rsidRPr="00B06A99">
        <w:rPr>
          <w:rFonts w:ascii="Sanuk-Light" w:hAnsi="Sanuk-Light"/>
          <w:sz w:val="24"/>
          <w:szCs w:val="24"/>
        </w:rPr>
        <w:t xml:space="preserve"> </w:t>
      </w:r>
      <w:r w:rsidRPr="00CC6C30">
        <w:rPr>
          <w:rFonts w:ascii="Sanuk-Light" w:hAnsi="Sanuk-Light"/>
          <w:b/>
          <w:bCs/>
          <w:sz w:val="24"/>
          <w:szCs w:val="24"/>
        </w:rPr>
        <w:t xml:space="preserve">arraigo, crecimiento </w:t>
      </w:r>
      <w:r w:rsidRPr="002B2106">
        <w:rPr>
          <w:rFonts w:ascii="Sanuk-Light" w:hAnsi="Sanuk-Light"/>
          <w:sz w:val="24"/>
          <w:szCs w:val="24"/>
        </w:rPr>
        <w:t>y/o</w:t>
      </w:r>
      <w:r w:rsidRPr="00CC6C30">
        <w:rPr>
          <w:rFonts w:ascii="Sanuk-Light" w:hAnsi="Sanuk-Light"/>
          <w:b/>
          <w:bCs/>
          <w:sz w:val="24"/>
          <w:szCs w:val="24"/>
        </w:rPr>
        <w:t xml:space="preserve"> generación de empleo</w:t>
      </w:r>
      <w:r>
        <w:rPr>
          <w:rFonts w:ascii="Sanuk-Light" w:hAnsi="Sanuk-Light"/>
          <w:sz w:val="24"/>
          <w:szCs w:val="24"/>
        </w:rPr>
        <w:t>.</w:t>
      </w:r>
    </w:p>
    <w:p w14:paraId="339F2EF6" w14:textId="77777777" w:rsidR="00EB1119" w:rsidRPr="00B06A99" w:rsidRDefault="00EB1119" w:rsidP="00B06A99">
      <w:pPr>
        <w:pStyle w:val="Cuerpo"/>
        <w:spacing w:line="300" w:lineRule="exact"/>
        <w:jc w:val="both"/>
        <w:rPr>
          <w:rFonts w:ascii="Sanuk-Light" w:hAnsi="Sanuk-Light"/>
          <w:sz w:val="24"/>
          <w:szCs w:val="24"/>
        </w:rPr>
      </w:pPr>
    </w:p>
    <w:p w14:paraId="4C428DF1" w14:textId="2F7C0A31" w:rsidR="00B06A99" w:rsidRPr="00A41042" w:rsidRDefault="00B06A99" w:rsidP="00B06A99">
      <w:pPr>
        <w:pStyle w:val="Cuerpo"/>
        <w:spacing w:line="300" w:lineRule="exact"/>
        <w:jc w:val="both"/>
        <w:rPr>
          <w:rFonts w:ascii="Sanuk-Light" w:hAnsi="Sanuk-Light"/>
          <w:sz w:val="24"/>
          <w:szCs w:val="24"/>
        </w:rPr>
      </w:pPr>
      <w:r w:rsidRPr="00A41042">
        <w:rPr>
          <w:rFonts w:ascii="Sanuk-Light" w:hAnsi="Sanuk-Light"/>
          <w:sz w:val="24"/>
          <w:szCs w:val="24"/>
        </w:rPr>
        <w:t xml:space="preserve">“Lo más importantes es que estamos juntos, que tenemos muy claro que somos industria y queremos seguir siendo industria, y que tenemos un plan para reforzar la competitividad y el porvenir de nuestras empresas. El empleo industrial es empleo de calidad. Y un buen empleo es la mejor política social, de vivienda, de ocio, cultural… Quien tiene un </w:t>
      </w:r>
      <w:r w:rsidR="00FA09AA" w:rsidRPr="00A41042">
        <w:rPr>
          <w:rFonts w:ascii="Sanuk-Light" w:hAnsi="Sanuk-Light"/>
          <w:sz w:val="24"/>
          <w:szCs w:val="24"/>
        </w:rPr>
        <w:t>trabajo de calidad</w:t>
      </w:r>
      <w:r w:rsidRPr="00A41042">
        <w:rPr>
          <w:rFonts w:ascii="Sanuk-Light" w:hAnsi="Sanuk-Light"/>
          <w:sz w:val="24"/>
          <w:szCs w:val="24"/>
        </w:rPr>
        <w:t xml:space="preserve"> puede hacer posible cualquier proyecto vital. Eso tan importante solo lo garantiza la industria. Por eso apostamos y trabajamos para que Araba y Vitoria</w:t>
      </w:r>
      <w:r w:rsidR="004F2A1A" w:rsidRPr="00A41042">
        <w:rPr>
          <w:rFonts w:ascii="Sanuk-Light" w:hAnsi="Sanuk-Light"/>
          <w:sz w:val="24"/>
          <w:szCs w:val="24"/>
        </w:rPr>
        <w:t>-Gasteiz</w:t>
      </w:r>
      <w:r w:rsidRPr="00A41042">
        <w:rPr>
          <w:rFonts w:ascii="Sanuk-Light" w:hAnsi="Sanuk-Light"/>
          <w:sz w:val="24"/>
          <w:szCs w:val="24"/>
        </w:rPr>
        <w:t xml:space="preserve"> sean industria. Porque es la mejor garantía de presente y futuro que tenemos como sociedad”, </w:t>
      </w:r>
      <w:r w:rsidR="005A62AB" w:rsidRPr="00A41042">
        <w:rPr>
          <w:rFonts w:ascii="Sanuk-Light" w:hAnsi="Sanuk-Light"/>
          <w:sz w:val="24"/>
          <w:szCs w:val="24"/>
        </w:rPr>
        <w:t xml:space="preserve">ha </w:t>
      </w:r>
      <w:r w:rsidRPr="00A41042">
        <w:rPr>
          <w:rFonts w:ascii="Sanuk-Light" w:hAnsi="Sanuk-Light"/>
          <w:sz w:val="24"/>
          <w:szCs w:val="24"/>
        </w:rPr>
        <w:t>def</w:t>
      </w:r>
      <w:r w:rsidR="005A62AB" w:rsidRPr="00A41042">
        <w:rPr>
          <w:rFonts w:ascii="Sanuk-Light" w:hAnsi="Sanuk-Light"/>
          <w:sz w:val="24"/>
          <w:szCs w:val="24"/>
        </w:rPr>
        <w:t>endido</w:t>
      </w:r>
      <w:r w:rsidRPr="00A41042">
        <w:rPr>
          <w:rFonts w:ascii="Sanuk-Light" w:hAnsi="Sanuk-Light"/>
          <w:sz w:val="24"/>
          <w:szCs w:val="24"/>
        </w:rPr>
        <w:t xml:space="preserve"> </w:t>
      </w:r>
      <w:r w:rsidRPr="00A41042">
        <w:rPr>
          <w:rFonts w:ascii="Sanuk-Light" w:hAnsi="Sanuk-Light"/>
          <w:b/>
          <w:bCs/>
          <w:sz w:val="24"/>
          <w:szCs w:val="24"/>
        </w:rPr>
        <w:t>Jon Urresti</w:t>
      </w:r>
      <w:r w:rsidRPr="00A41042">
        <w:rPr>
          <w:rFonts w:ascii="Sanuk-Light" w:hAnsi="Sanuk-Light"/>
          <w:sz w:val="24"/>
          <w:szCs w:val="24"/>
        </w:rPr>
        <w:t xml:space="preserve">, presidente de </w:t>
      </w:r>
      <w:r w:rsidRPr="00A41042">
        <w:rPr>
          <w:rFonts w:ascii="Sanuk-Light" w:hAnsi="Sanuk-Light"/>
          <w:b/>
          <w:bCs/>
          <w:sz w:val="24"/>
          <w:szCs w:val="24"/>
        </w:rPr>
        <w:t>Vital Fundazioa</w:t>
      </w:r>
      <w:r w:rsidR="004F2A1A" w:rsidRPr="00A41042">
        <w:rPr>
          <w:rFonts w:ascii="Sanuk-Light" w:hAnsi="Sanuk-Light"/>
          <w:sz w:val="24"/>
          <w:szCs w:val="24"/>
        </w:rPr>
        <w:t>, entidad</w:t>
      </w:r>
      <w:r w:rsidRPr="00A41042">
        <w:rPr>
          <w:rFonts w:ascii="Sanuk-Light" w:hAnsi="Sanuk-Light"/>
          <w:sz w:val="24"/>
          <w:szCs w:val="24"/>
        </w:rPr>
        <w:t xml:space="preserve"> </w:t>
      </w:r>
      <w:r w:rsidR="004F2A1A" w:rsidRPr="00A41042">
        <w:rPr>
          <w:rFonts w:ascii="Sanuk-Light" w:hAnsi="Sanuk-Light"/>
          <w:sz w:val="24"/>
          <w:szCs w:val="24"/>
        </w:rPr>
        <w:t>impulsora</w:t>
      </w:r>
      <w:r w:rsidRPr="00A41042">
        <w:rPr>
          <w:rFonts w:ascii="Sanuk-Light" w:hAnsi="Sanuk-Light"/>
          <w:sz w:val="24"/>
          <w:szCs w:val="24"/>
        </w:rPr>
        <w:t xml:space="preserve"> de la iniciativa.</w:t>
      </w:r>
    </w:p>
    <w:p w14:paraId="304C4705" w14:textId="77777777" w:rsidR="00B06A99" w:rsidRPr="00A41042" w:rsidRDefault="00B06A99" w:rsidP="00B06A99">
      <w:pPr>
        <w:pStyle w:val="Cuerpo"/>
        <w:spacing w:line="300" w:lineRule="exact"/>
        <w:jc w:val="both"/>
        <w:rPr>
          <w:rFonts w:ascii="Sanuk-Light" w:hAnsi="Sanuk-Light"/>
          <w:sz w:val="24"/>
          <w:szCs w:val="24"/>
        </w:rPr>
      </w:pPr>
    </w:p>
    <w:p w14:paraId="17E17D36" w14:textId="7CD3CBBA" w:rsidR="005A62AB" w:rsidRPr="00A41042" w:rsidRDefault="005A62AB" w:rsidP="005A62AB">
      <w:pPr>
        <w:spacing w:line="300" w:lineRule="exact"/>
        <w:rPr>
          <w:rFonts w:ascii="Sanuk-Light" w:eastAsia="Arial Unicode MS" w:hAnsi="Sanuk-Light" w:cs="Arial Unicode MS"/>
          <w:sz w:val="24"/>
          <w:szCs w:val="24"/>
          <w:bdr w:val="nil"/>
          <w:lang w:val="es-ES_tradnl"/>
          <w14:textOutline w14:w="0" w14:cap="flat" w14:cmpd="sng" w14:algn="ctr">
            <w14:noFill/>
            <w14:prstDash w14:val="solid"/>
            <w14:bevel/>
          </w14:textOutline>
        </w:rPr>
      </w:pPr>
      <w:r w:rsidRPr="00A41042">
        <w:rPr>
          <w:rFonts w:ascii="Sanuk-Light" w:eastAsia="Arial Unicode MS" w:hAnsi="Sanuk-Light" w:cs="Arial Unicode MS"/>
          <w:sz w:val="24"/>
          <w:szCs w:val="24"/>
          <w:bdr w:val="nil"/>
          <w:lang w:val="es-ES_tradnl"/>
          <w14:textOutline w14:w="0" w14:cap="flat" w14:cmpd="sng" w14:algn="ctr">
            <w14:noFill/>
            <w14:prstDash w14:val="solid"/>
            <w14:bevel/>
          </w14:textOutline>
        </w:rPr>
        <w:t>Por su parte</w:t>
      </w:r>
      <w:r w:rsidRPr="005F5557">
        <w:rPr>
          <w:rFonts w:ascii="Sanuk-Light" w:eastAsia="Arial Unicode MS" w:hAnsi="Sanuk-Light" w:cs="Arial Unicode MS"/>
          <w:sz w:val="24"/>
          <w:szCs w:val="24"/>
          <w:bdr w:val="nil"/>
          <w:lang w:val="es-ES_tradnl"/>
          <w14:textOutline w14:w="0" w14:cap="flat" w14:cmpd="sng" w14:algn="ctr">
            <w14:noFill/>
            <w14:prstDash w14:val="solid"/>
            <w14:bevel/>
          </w14:textOutline>
        </w:rPr>
        <w:t>,</w:t>
      </w:r>
      <w:r w:rsidR="00EF3F36" w:rsidRPr="005F5557">
        <w:rPr>
          <w:rFonts w:ascii="Sanuk-Light" w:eastAsia="Arial Unicode MS" w:hAnsi="Sanuk-Light" w:cs="Arial Unicode MS"/>
          <w:sz w:val="24"/>
          <w:szCs w:val="24"/>
          <w:bdr w:val="nil"/>
          <w:lang w:val="es-ES_tradnl"/>
          <w14:textOutline w14:w="0" w14:cap="flat" w14:cmpd="sng" w14:algn="ctr">
            <w14:noFill/>
            <w14:prstDash w14:val="solid"/>
            <w14:bevel/>
          </w14:textOutline>
        </w:rPr>
        <w:t xml:space="preserve"> </w:t>
      </w:r>
      <w:r w:rsidRPr="00A41042">
        <w:rPr>
          <w:rFonts w:ascii="Sanuk-Light" w:eastAsia="Arial Unicode MS" w:hAnsi="Sanuk-Light" w:cs="Arial Unicode MS"/>
          <w:b/>
          <w:bCs/>
          <w:sz w:val="24"/>
          <w:szCs w:val="24"/>
          <w:bdr w:val="nil"/>
          <w:lang w:val="es-ES_tradnl"/>
          <w14:textOutline w14:w="0" w14:cap="flat" w14:cmpd="sng" w14:algn="ctr">
            <w14:noFill/>
            <w14:prstDash w14:val="solid"/>
            <w14:bevel/>
          </w14:textOutline>
        </w:rPr>
        <w:t>J</w:t>
      </w:r>
      <w:r w:rsidR="00A97A6C" w:rsidRPr="00A41042">
        <w:rPr>
          <w:rFonts w:ascii="Sanuk-Light" w:eastAsia="Arial Unicode MS" w:hAnsi="Sanuk-Light" w:cs="Arial Unicode MS"/>
          <w:b/>
          <w:bCs/>
          <w:sz w:val="24"/>
          <w:szCs w:val="24"/>
          <w:bdr w:val="nil"/>
          <w:lang w:val="es-ES_tradnl"/>
          <w14:textOutline w14:w="0" w14:cap="flat" w14:cmpd="sng" w14:algn="ctr">
            <w14:noFill/>
            <w14:prstDash w14:val="solid"/>
            <w14:bevel/>
          </w14:textOutline>
        </w:rPr>
        <w:t>uan</w:t>
      </w:r>
      <w:r w:rsidRPr="00A41042">
        <w:rPr>
          <w:rFonts w:ascii="Sanuk-Light" w:eastAsia="Arial Unicode MS" w:hAnsi="Sanuk-Light" w:cs="Arial Unicode MS"/>
          <w:b/>
          <w:bCs/>
          <w:sz w:val="24"/>
          <w:szCs w:val="24"/>
          <w:bdr w:val="nil"/>
          <w:lang w:val="es-ES_tradnl"/>
          <w14:textOutline w14:w="0" w14:cap="flat" w14:cmpd="sng" w14:algn="ctr">
            <w14:noFill/>
            <w14:prstDash w14:val="solid"/>
            <w14:bevel/>
          </w14:textOutline>
        </w:rPr>
        <w:t xml:space="preserve"> Antonio Sánchez Corchero</w:t>
      </w:r>
      <w:r w:rsidRPr="00A41042">
        <w:rPr>
          <w:rFonts w:ascii="Sanuk-Light" w:eastAsia="Arial Unicode MS" w:hAnsi="Sanuk-Light" w:cs="Arial Unicode MS"/>
          <w:sz w:val="24"/>
          <w:szCs w:val="24"/>
          <w:bdr w:val="nil"/>
          <w:lang w:val="es-ES_tradnl"/>
          <w14:textOutline w14:w="0" w14:cap="flat" w14:cmpd="sng" w14:algn="ctr">
            <w14:noFill/>
            <w14:prstDash w14:val="solid"/>
            <w14:bevel/>
          </w14:textOutline>
        </w:rPr>
        <w:t xml:space="preserve">, presidente de </w:t>
      </w:r>
      <w:r w:rsidRPr="00A41042">
        <w:rPr>
          <w:rFonts w:ascii="Sanuk-Light" w:eastAsia="Arial Unicode MS" w:hAnsi="Sanuk-Light" w:cs="Arial Unicode MS"/>
          <w:b/>
          <w:bCs/>
          <w:sz w:val="24"/>
          <w:szCs w:val="24"/>
          <w:bdr w:val="nil"/>
          <w:lang w:val="es-ES_tradnl"/>
          <w14:textOutline w14:w="0" w14:cap="flat" w14:cmpd="sng" w14:algn="ctr">
            <w14:noFill/>
            <w14:prstDash w14:val="solid"/>
            <w14:bevel/>
          </w14:textOutline>
        </w:rPr>
        <w:t>SEA Empresas Alavesas</w:t>
      </w:r>
      <w:r w:rsidRPr="00A41042">
        <w:rPr>
          <w:rFonts w:ascii="Sanuk-Light" w:eastAsia="Arial Unicode MS" w:hAnsi="Sanuk-Light" w:cs="Arial Unicode MS"/>
          <w:sz w:val="24"/>
          <w:szCs w:val="24"/>
          <w:bdr w:val="nil"/>
          <w:lang w:val="es-ES_tradnl"/>
          <w14:textOutline w14:w="0" w14:cap="flat" w14:cmpd="sng" w14:algn="ctr">
            <w14:noFill/>
            <w14:prstDash w14:val="solid"/>
            <w14:bevel/>
          </w14:textOutline>
        </w:rPr>
        <w:t xml:space="preserve"> ha </w:t>
      </w:r>
      <w:r w:rsidR="00D21579" w:rsidRPr="00A41042">
        <w:rPr>
          <w:rFonts w:ascii="Sanuk-Light" w:eastAsia="Arial Unicode MS" w:hAnsi="Sanuk-Light" w:cs="Arial Unicode MS"/>
          <w:sz w:val="24"/>
          <w:szCs w:val="24"/>
          <w:bdr w:val="nil"/>
          <w:lang w:val="es-ES_tradnl"/>
          <w14:textOutline w14:w="0" w14:cap="flat" w14:cmpd="sng" w14:algn="ctr">
            <w14:noFill/>
            <w14:prstDash w14:val="solid"/>
            <w14:bevel/>
          </w14:textOutline>
        </w:rPr>
        <w:t>reforzado la idea de</w:t>
      </w:r>
      <w:r w:rsidRPr="00A41042">
        <w:rPr>
          <w:rFonts w:ascii="Sanuk-Light" w:eastAsia="Arial Unicode MS" w:hAnsi="Sanuk-Light" w:cs="Arial Unicode MS"/>
          <w:sz w:val="24"/>
          <w:szCs w:val="24"/>
          <w:bdr w:val="nil"/>
          <w:lang w:val="es-ES_tradnl"/>
          <w14:textOutline w14:w="0" w14:cap="flat" w14:cmpd="sng" w14:algn="ctr">
            <w14:noFill/>
            <w14:prstDash w14:val="solid"/>
            <w14:bevel/>
          </w14:textOutline>
        </w:rPr>
        <w:t xml:space="preserve"> que “estamos ante un convenio de colaboración totalmente inédito, fruto de la unión de tres organizaciones que atesoran conjuntamente más de 325 años de experiencia al servicio de la sociedad alavesa. Nos unimos con un objetivo común, nuestra identidad como Álava. Porque en Álava somos industria. La industria nos ha llevado a donde estamos y pretendemos que siga siendo nuestra referencia”.</w:t>
      </w:r>
    </w:p>
    <w:p w14:paraId="794D56F1" w14:textId="408D3777" w:rsidR="00B06A99" w:rsidRPr="00A41042" w:rsidRDefault="00B06A99" w:rsidP="00B06A99">
      <w:pPr>
        <w:pStyle w:val="Cuerpo"/>
        <w:spacing w:line="300" w:lineRule="exact"/>
        <w:jc w:val="both"/>
        <w:rPr>
          <w:rFonts w:ascii="Sanuk-Light" w:hAnsi="Sanuk-Light"/>
          <w:sz w:val="24"/>
          <w:szCs w:val="24"/>
        </w:rPr>
      </w:pPr>
    </w:p>
    <w:p w14:paraId="270D4A5F" w14:textId="48FB1352" w:rsidR="00B06A99" w:rsidRPr="00B06A99" w:rsidRDefault="009C03E1" w:rsidP="00B06A99">
      <w:pPr>
        <w:pStyle w:val="Cuerpo"/>
        <w:spacing w:line="300" w:lineRule="exact"/>
        <w:jc w:val="both"/>
        <w:rPr>
          <w:rFonts w:ascii="Sanuk-Light" w:hAnsi="Sanuk-Light"/>
          <w:sz w:val="24"/>
          <w:szCs w:val="24"/>
        </w:rPr>
      </w:pPr>
      <w:r w:rsidRPr="00A41042">
        <w:rPr>
          <w:rFonts w:ascii="Sanuk-Light" w:hAnsi="Sanuk-Light"/>
          <w:sz w:val="24"/>
          <w:szCs w:val="24"/>
        </w:rPr>
        <w:t xml:space="preserve">“Desde la Cámara de Álava, como representante del conjunto de empresas del Territorio, sabemos que el futuro de Álava pasa por la fortaleza de su tejido industrial. Industria Gara es un ejemplo de cómo la colaboración entre entidades puede traducirse en oportunidades reales para nuestras empresas y para el conjunto de la sociedad alavesa" ha afirmado </w:t>
      </w:r>
      <w:r w:rsidRPr="00A41042">
        <w:rPr>
          <w:rFonts w:ascii="Sanuk-Light" w:hAnsi="Sanuk-Light"/>
          <w:b/>
          <w:bCs/>
          <w:sz w:val="24"/>
          <w:szCs w:val="24"/>
        </w:rPr>
        <w:t>Gregorio Rojo</w:t>
      </w:r>
      <w:r w:rsidRPr="00A41042">
        <w:rPr>
          <w:rFonts w:ascii="Sanuk-Light" w:hAnsi="Sanuk-Light"/>
          <w:sz w:val="24"/>
          <w:szCs w:val="24"/>
        </w:rPr>
        <w:t>, presidente de</w:t>
      </w:r>
      <w:r w:rsidRPr="00A41042">
        <w:rPr>
          <w:rFonts w:ascii="Sanuk-Light" w:hAnsi="Sanuk-Light"/>
          <w:b/>
          <w:bCs/>
          <w:sz w:val="24"/>
          <w:szCs w:val="24"/>
        </w:rPr>
        <w:t xml:space="preserve"> Cámara de Álava</w:t>
      </w:r>
      <w:r w:rsidRPr="00A41042">
        <w:rPr>
          <w:rFonts w:ascii="Sanuk-Light" w:hAnsi="Sanuk-Light"/>
          <w:sz w:val="24"/>
          <w:szCs w:val="24"/>
        </w:rPr>
        <w:t>.</w:t>
      </w:r>
    </w:p>
    <w:p w14:paraId="43EAEADD" w14:textId="77777777" w:rsidR="00B06A99" w:rsidRPr="00B06A99" w:rsidRDefault="00B06A99" w:rsidP="00B06A99">
      <w:pPr>
        <w:pStyle w:val="Cuerpo"/>
        <w:spacing w:line="300" w:lineRule="exact"/>
        <w:jc w:val="both"/>
        <w:rPr>
          <w:rFonts w:ascii="Sanuk-Light" w:hAnsi="Sanuk-Light"/>
          <w:sz w:val="24"/>
          <w:szCs w:val="24"/>
        </w:rPr>
      </w:pPr>
    </w:p>
    <w:p w14:paraId="2640FDA6" w14:textId="05375127" w:rsidR="00B06A99" w:rsidRDefault="00B70E13" w:rsidP="00B06A99">
      <w:pPr>
        <w:pStyle w:val="Cuerpo"/>
        <w:spacing w:line="300" w:lineRule="exact"/>
        <w:jc w:val="both"/>
        <w:rPr>
          <w:rFonts w:ascii="SanukTF-Medium" w:eastAsia="Times New Roman" w:hAnsi="SanukTF-Medium" w:cstheme="minorHAnsi"/>
          <w:b/>
          <w:color w:val="003366"/>
          <w:sz w:val="26"/>
          <w:szCs w:val="26"/>
          <w:bdr w:val="none" w:sz="0" w:space="0" w:color="auto"/>
          <w:lang w:val="es-ES"/>
          <w14:textOutline w14:w="0" w14:cap="rnd" w14:cmpd="sng" w14:algn="ctr">
            <w14:noFill/>
            <w14:prstDash w14:val="solid"/>
            <w14:bevel/>
          </w14:textOutline>
        </w:rPr>
      </w:pPr>
      <w:r>
        <w:rPr>
          <w:rFonts w:ascii="SanukTF-Medium" w:eastAsia="Times New Roman" w:hAnsi="SanukTF-Medium" w:cstheme="minorHAnsi"/>
          <w:b/>
          <w:color w:val="003366"/>
          <w:sz w:val="26"/>
          <w:szCs w:val="26"/>
          <w:bdr w:val="none" w:sz="0" w:space="0" w:color="auto"/>
          <w:lang w:val="es-ES"/>
          <w14:textOutline w14:w="0" w14:cap="rnd" w14:cmpd="sng" w14:algn="ctr">
            <w14:noFill/>
            <w14:prstDash w14:val="solid"/>
            <w14:bevel/>
          </w14:textOutline>
        </w:rPr>
        <w:t>E</w:t>
      </w:r>
      <w:r w:rsidR="00B06A99" w:rsidRPr="00B06A99">
        <w:rPr>
          <w:rFonts w:ascii="SanukTF-Medium" w:eastAsia="Times New Roman" w:hAnsi="SanukTF-Medium" w:cstheme="minorHAnsi"/>
          <w:b/>
          <w:color w:val="003366"/>
          <w:sz w:val="26"/>
          <w:szCs w:val="26"/>
          <w:bdr w:val="none" w:sz="0" w:space="0" w:color="auto"/>
          <w:lang w:val="es-ES"/>
          <w14:textOutline w14:w="0" w14:cap="rnd" w14:cmpd="sng" w14:algn="ctr">
            <w14:noFill/>
            <w14:prstDash w14:val="solid"/>
            <w14:bevel/>
          </w14:textOutline>
        </w:rPr>
        <w:t>jes de actuación</w:t>
      </w:r>
    </w:p>
    <w:p w14:paraId="3859111D" w14:textId="77777777" w:rsidR="00B70E13" w:rsidRDefault="00B70E13" w:rsidP="00B06A99">
      <w:pPr>
        <w:pStyle w:val="Cuerpo"/>
        <w:spacing w:line="300" w:lineRule="exact"/>
        <w:jc w:val="both"/>
        <w:rPr>
          <w:rFonts w:ascii="SanukTF-Medium" w:eastAsia="Times New Roman" w:hAnsi="SanukTF-Medium" w:cstheme="minorHAnsi"/>
          <w:b/>
          <w:color w:val="003366"/>
          <w:sz w:val="26"/>
          <w:szCs w:val="26"/>
          <w:bdr w:val="none" w:sz="0" w:space="0" w:color="auto"/>
          <w:lang w:val="es-ES"/>
          <w14:textOutline w14:w="0" w14:cap="rnd" w14:cmpd="sng" w14:algn="ctr">
            <w14:noFill/>
            <w14:prstDash w14:val="solid"/>
            <w14:bevel/>
          </w14:textOutline>
        </w:rPr>
      </w:pPr>
    </w:p>
    <w:p w14:paraId="28E9C500" w14:textId="1807FC80" w:rsidR="00F46018" w:rsidRPr="00B06A99" w:rsidRDefault="00F46018" w:rsidP="00F46018">
      <w:pPr>
        <w:pStyle w:val="Cuerpo"/>
        <w:spacing w:line="300" w:lineRule="exact"/>
        <w:jc w:val="both"/>
        <w:rPr>
          <w:rFonts w:ascii="Sanuk-Light" w:hAnsi="Sanuk-Light"/>
          <w:sz w:val="24"/>
          <w:szCs w:val="24"/>
        </w:rPr>
      </w:pPr>
      <w:r>
        <w:rPr>
          <w:rFonts w:ascii="Sanuk-Light" w:hAnsi="Sanuk-Light"/>
          <w:sz w:val="24"/>
          <w:szCs w:val="24"/>
        </w:rPr>
        <w:t>‘Industria gara’</w:t>
      </w:r>
      <w:r w:rsidRPr="00B06A99">
        <w:rPr>
          <w:rFonts w:ascii="Sanuk-Light" w:hAnsi="Sanuk-Light"/>
          <w:sz w:val="24"/>
          <w:szCs w:val="24"/>
        </w:rPr>
        <w:t xml:space="preserve"> contempla </w:t>
      </w:r>
      <w:r w:rsidR="00C118A7">
        <w:rPr>
          <w:rFonts w:ascii="Sanuk-Light" w:hAnsi="Sanuk-Light"/>
          <w:sz w:val="24"/>
          <w:szCs w:val="24"/>
        </w:rPr>
        <w:t>siete</w:t>
      </w:r>
      <w:r w:rsidR="00F24920">
        <w:rPr>
          <w:rFonts w:ascii="Sanuk-Light" w:hAnsi="Sanuk-Light"/>
          <w:sz w:val="24"/>
          <w:szCs w:val="24"/>
        </w:rPr>
        <w:t xml:space="preserve"> </w:t>
      </w:r>
      <w:r w:rsidRPr="00B06A99">
        <w:rPr>
          <w:rFonts w:ascii="Sanuk-Light" w:hAnsi="Sanuk-Light"/>
          <w:sz w:val="24"/>
          <w:szCs w:val="24"/>
        </w:rPr>
        <w:t>líneas de actuación</w:t>
      </w:r>
      <w:r w:rsidR="00C118A7">
        <w:rPr>
          <w:rFonts w:ascii="Sanuk-Light" w:hAnsi="Sanuk-Light"/>
          <w:sz w:val="24"/>
          <w:szCs w:val="24"/>
        </w:rPr>
        <w:t>:</w:t>
      </w:r>
    </w:p>
    <w:p w14:paraId="2D9179FF" w14:textId="4D7A4637" w:rsidR="00F46018" w:rsidRDefault="00F46018" w:rsidP="009853B0">
      <w:pPr>
        <w:spacing w:before="240" w:after="0" w:line="240" w:lineRule="auto"/>
        <w:rPr>
          <w:rFonts w:ascii="Sanuk-Light" w:hAnsi="Sanuk-Light"/>
          <w:b/>
          <w:bCs/>
          <w:sz w:val="24"/>
          <w:szCs w:val="24"/>
        </w:rPr>
      </w:pPr>
      <w:r w:rsidRPr="00F46018">
        <w:rPr>
          <w:rFonts w:ascii="Sanuk-Light" w:hAnsi="Sanuk-Light"/>
          <w:b/>
          <w:bCs/>
          <w:sz w:val="24"/>
          <w:szCs w:val="24"/>
        </w:rPr>
        <w:t xml:space="preserve">1. </w:t>
      </w:r>
      <w:r w:rsidR="00F24920">
        <w:rPr>
          <w:rFonts w:ascii="Sanuk-Light" w:hAnsi="Sanuk-Light"/>
          <w:b/>
          <w:bCs/>
          <w:sz w:val="24"/>
          <w:szCs w:val="24"/>
        </w:rPr>
        <w:t xml:space="preserve"> </w:t>
      </w:r>
      <w:r w:rsidR="00B70E13" w:rsidRPr="00F46018">
        <w:rPr>
          <w:rFonts w:ascii="Sanuk-Light" w:hAnsi="Sanuk-Light"/>
          <w:b/>
          <w:bCs/>
          <w:sz w:val="24"/>
          <w:szCs w:val="24"/>
        </w:rPr>
        <w:t>Mejora de la productividad mediante tecnología y mejora de procesos</w:t>
      </w:r>
      <w:r w:rsidR="00E7331C">
        <w:rPr>
          <w:rFonts w:ascii="Sanuk-Light" w:hAnsi="Sanuk-Light"/>
          <w:sz w:val="24"/>
          <w:szCs w:val="24"/>
        </w:rPr>
        <w:t>. I</w:t>
      </w:r>
      <w:r w:rsidR="00B70E13" w:rsidRPr="00F46018">
        <w:rPr>
          <w:rFonts w:ascii="Sanuk-Light" w:hAnsi="Sanuk-Light"/>
          <w:sz w:val="24"/>
          <w:szCs w:val="24"/>
        </w:rPr>
        <w:t>niciativas de reingeniería de procesos, Lean/Kaizen, ERP, CRM, automatización, digitalización, rediseño organizativo y mejora continua.</w:t>
      </w:r>
    </w:p>
    <w:p w14:paraId="1B288E8E" w14:textId="1BFA0239" w:rsidR="0076473C" w:rsidRDefault="00F46018" w:rsidP="009853B0">
      <w:pPr>
        <w:spacing w:before="240" w:after="0" w:line="240" w:lineRule="auto"/>
        <w:rPr>
          <w:rFonts w:ascii="Sanuk-Light" w:hAnsi="Sanuk-Light"/>
          <w:b/>
          <w:bCs/>
          <w:sz w:val="24"/>
          <w:szCs w:val="24"/>
        </w:rPr>
      </w:pPr>
      <w:r>
        <w:rPr>
          <w:rFonts w:ascii="Sanuk-Light" w:hAnsi="Sanuk-Light"/>
          <w:b/>
          <w:bCs/>
          <w:sz w:val="24"/>
          <w:szCs w:val="24"/>
        </w:rPr>
        <w:t xml:space="preserve">2. </w:t>
      </w:r>
      <w:r w:rsidR="00F24920">
        <w:rPr>
          <w:rFonts w:ascii="Sanuk-Light" w:hAnsi="Sanuk-Light"/>
          <w:b/>
          <w:bCs/>
          <w:sz w:val="24"/>
          <w:szCs w:val="24"/>
        </w:rPr>
        <w:t xml:space="preserve"> </w:t>
      </w:r>
      <w:r w:rsidR="00B70E13" w:rsidRPr="00F46018">
        <w:rPr>
          <w:rFonts w:ascii="Sanuk-Light" w:hAnsi="Sanuk-Light"/>
          <w:b/>
          <w:bCs/>
          <w:sz w:val="24"/>
          <w:szCs w:val="24"/>
        </w:rPr>
        <w:t>Inteligencia Artificial aplicada a la mejora de procesos en empresas industriales</w:t>
      </w:r>
      <w:r w:rsidR="007F71E5">
        <w:rPr>
          <w:rFonts w:ascii="Sanuk-Light" w:hAnsi="Sanuk-Light"/>
          <w:b/>
          <w:bCs/>
          <w:sz w:val="24"/>
          <w:szCs w:val="24"/>
        </w:rPr>
        <w:t>. F</w:t>
      </w:r>
      <w:r w:rsidR="00B70E13" w:rsidRPr="00F46018">
        <w:rPr>
          <w:rFonts w:ascii="Sanuk-Light" w:hAnsi="Sanuk-Light"/>
          <w:sz w:val="24"/>
          <w:szCs w:val="24"/>
        </w:rPr>
        <w:t>ormación, identificación de casos de uso, talleres individualizados, análisis técnico, sesiones de contraste, hojas de ruta y, en su caso, proyectos piloto.</w:t>
      </w:r>
    </w:p>
    <w:p w14:paraId="38026B39" w14:textId="6133FA94" w:rsidR="0076473C" w:rsidRDefault="0076473C" w:rsidP="009853B0">
      <w:pPr>
        <w:spacing w:before="240" w:after="0" w:line="240" w:lineRule="auto"/>
        <w:rPr>
          <w:rFonts w:ascii="Sanuk-Light" w:hAnsi="Sanuk-Light"/>
          <w:b/>
          <w:bCs/>
          <w:sz w:val="24"/>
          <w:szCs w:val="24"/>
        </w:rPr>
      </w:pPr>
      <w:r>
        <w:rPr>
          <w:rFonts w:ascii="Sanuk-Light" w:hAnsi="Sanuk-Light"/>
          <w:b/>
          <w:bCs/>
          <w:sz w:val="24"/>
          <w:szCs w:val="24"/>
        </w:rPr>
        <w:t xml:space="preserve">3. </w:t>
      </w:r>
      <w:r w:rsidR="00B70E13" w:rsidRPr="0076473C">
        <w:rPr>
          <w:rFonts w:ascii="Sanuk-Light" w:hAnsi="Sanuk-Light"/>
          <w:b/>
          <w:bCs/>
          <w:sz w:val="24"/>
          <w:szCs w:val="24"/>
        </w:rPr>
        <w:t>Implementación de ciberseguridad avanza</w:t>
      </w:r>
      <w:r w:rsidRPr="0076473C">
        <w:rPr>
          <w:rFonts w:ascii="Sanuk-Light" w:hAnsi="Sanuk-Light"/>
          <w:b/>
          <w:bCs/>
          <w:sz w:val="24"/>
          <w:szCs w:val="24"/>
        </w:rPr>
        <w:t xml:space="preserve">da. </w:t>
      </w:r>
      <w:r w:rsidRPr="0076473C">
        <w:rPr>
          <w:rFonts w:ascii="Sanuk-Light" w:hAnsi="Sanuk-Light"/>
          <w:sz w:val="24"/>
          <w:szCs w:val="24"/>
        </w:rPr>
        <w:t>D</w:t>
      </w:r>
      <w:r w:rsidR="00B70E13" w:rsidRPr="0076473C">
        <w:rPr>
          <w:rFonts w:ascii="Sanuk-Light" w:hAnsi="Sanuk-Light"/>
          <w:sz w:val="24"/>
          <w:szCs w:val="24"/>
        </w:rPr>
        <w:t>iagnosticar y reforzar las capacidades de ciberseguridad de las empresas participantes mediante actuaciones de sensibilización, análisis de riesgos, revisión de procesos, identificación de vulnerabilidades y recomendaciones de mejora.</w:t>
      </w:r>
    </w:p>
    <w:p w14:paraId="227F8856" w14:textId="18F81118" w:rsidR="0005293C" w:rsidRPr="009853B0" w:rsidRDefault="0076473C" w:rsidP="009853B0">
      <w:pPr>
        <w:spacing w:before="240" w:after="0" w:line="240" w:lineRule="auto"/>
        <w:rPr>
          <w:rFonts w:ascii="Sanuk-Light" w:hAnsi="Sanuk-Light"/>
          <w:b/>
          <w:bCs/>
          <w:sz w:val="24"/>
          <w:szCs w:val="24"/>
        </w:rPr>
      </w:pPr>
      <w:r>
        <w:rPr>
          <w:rFonts w:ascii="Sanuk-Light" w:hAnsi="Sanuk-Light"/>
          <w:b/>
          <w:bCs/>
          <w:sz w:val="24"/>
          <w:szCs w:val="24"/>
        </w:rPr>
        <w:lastRenderedPageBreak/>
        <w:t xml:space="preserve">4. </w:t>
      </w:r>
      <w:r w:rsidR="00F24920">
        <w:rPr>
          <w:rFonts w:ascii="Sanuk-Light" w:hAnsi="Sanuk-Light"/>
          <w:b/>
          <w:bCs/>
          <w:sz w:val="24"/>
          <w:szCs w:val="24"/>
        </w:rPr>
        <w:t xml:space="preserve"> </w:t>
      </w:r>
      <w:r w:rsidR="00B70E13" w:rsidRPr="0076473C">
        <w:rPr>
          <w:rFonts w:ascii="Sanuk-Light" w:hAnsi="Sanuk-Light"/>
          <w:b/>
          <w:bCs/>
          <w:sz w:val="24"/>
          <w:szCs w:val="24"/>
        </w:rPr>
        <w:t>Diversificación sectorial e intraemprendimiento</w:t>
      </w:r>
      <w:r w:rsidR="007F71E5">
        <w:rPr>
          <w:rFonts w:ascii="Sanuk-Light" w:hAnsi="Sanuk-Light"/>
          <w:b/>
          <w:bCs/>
          <w:sz w:val="24"/>
          <w:szCs w:val="24"/>
        </w:rPr>
        <w:t xml:space="preserve">. </w:t>
      </w:r>
      <w:r w:rsidR="007F71E5" w:rsidRPr="007F71E5">
        <w:rPr>
          <w:rFonts w:ascii="Sanuk-Light" w:hAnsi="Sanuk-Light"/>
          <w:sz w:val="24"/>
          <w:szCs w:val="24"/>
        </w:rPr>
        <w:t>A</w:t>
      </w:r>
      <w:r w:rsidRPr="00B06A99">
        <w:rPr>
          <w:rFonts w:ascii="Sanuk-Light" w:hAnsi="Sanuk-Light"/>
          <w:sz w:val="24"/>
          <w:szCs w:val="24"/>
          <w:lang w:val="es-ES_tradnl"/>
        </w:rPr>
        <w:t xml:space="preserve">yudar y acompañar a las empresas a reenfocar </w:t>
      </w:r>
      <w:r>
        <w:rPr>
          <w:rFonts w:ascii="Sanuk-Light" w:hAnsi="Sanuk-Light"/>
          <w:sz w:val="24"/>
          <w:szCs w:val="24"/>
          <w:lang w:val="es-ES_tradnl"/>
        </w:rPr>
        <w:t xml:space="preserve">sus </w:t>
      </w:r>
      <w:r w:rsidRPr="00B06A99">
        <w:rPr>
          <w:rFonts w:ascii="Sanuk-Light" w:hAnsi="Sanuk-Light"/>
          <w:sz w:val="24"/>
          <w:szCs w:val="24"/>
          <w:lang w:val="es-ES_tradnl"/>
        </w:rPr>
        <w:t xml:space="preserve">capacidades productivas actuales hacia sectores </w:t>
      </w:r>
      <w:r>
        <w:rPr>
          <w:rFonts w:ascii="Sanuk-Light" w:hAnsi="Sanuk-Light"/>
          <w:sz w:val="24"/>
          <w:szCs w:val="24"/>
          <w:lang w:val="es-ES_tradnl"/>
        </w:rPr>
        <w:t>de alto valor añadido</w:t>
      </w:r>
      <w:r w:rsidRPr="00B06A99">
        <w:rPr>
          <w:rFonts w:ascii="Sanuk-Light" w:hAnsi="Sanuk-Light"/>
          <w:sz w:val="24"/>
          <w:szCs w:val="24"/>
          <w:lang w:val="es-ES_tradnl"/>
        </w:rPr>
        <w:t xml:space="preserve"> como el ferrocarril, </w:t>
      </w:r>
      <w:r>
        <w:rPr>
          <w:rFonts w:ascii="Sanuk-Light" w:hAnsi="Sanuk-Light"/>
          <w:sz w:val="24"/>
          <w:szCs w:val="24"/>
          <w:lang w:val="es-ES_tradnl"/>
        </w:rPr>
        <w:t xml:space="preserve">la </w:t>
      </w:r>
      <w:r w:rsidRPr="00B06A99">
        <w:rPr>
          <w:rFonts w:ascii="Sanuk-Light" w:hAnsi="Sanuk-Light"/>
          <w:sz w:val="24"/>
          <w:szCs w:val="24"/>
          <w:lang w:val="es-ES_tradnl"/>
        </w:rPr>
        <w:t>defensa o la movilidad eléctrica</w:t>
      </w:r>
      <w:r w:rsidRPr="00B06A99">
        <w:rPr>
          <w:rFonts w:ascii="Sanuk-Light" w:hAnsi="Sanuk-Light"/>
          <w:sz w:val="24"/>
          <w:szCs w:val="24"/>
        </w:rPr>
        <w:t>.</w:t>
      </w:r>
    </w:p>
    <w:p w14:paraId="39CF73BF" w14:textId="53A8109D" w:rsidR="00B06A99" w:rsidRPr="00B06A99" w:rsidRDefault="00C118A7" w:rsidP="009853B0">
      <w:pPr>
        <w:pStyle w:val="Cuerpo"/>
        <w:spacing w:before="240" w:line="300" w:lineRule="exact"/>
        <w:jc w:val="both"/>
        <w:rPr>
          <w:rFonts w:ascii="Sanuk-Light" w:hAnsi="Sanuk-Light"/>
          <w:sz w:val="24"/>
          <w:szCs w:val="24"/>
        </w:rPr>
      </w:pPr>
      <w:r>
        <w:rPr>
          <w:rFonts w:ascii="Sanuk-Light" w:hAnsi="Sanuk-Light"/>
          <w:sz w:val="24"/>
          <w:szCs w:val="24"/>
        </w:rPr>
        <w:t>5</w:t>
      </w:r>
      <w:r w:rsidR="0005293C">
        <w:rPr>
          <w:rFonts w:ascii="Sanuk-Light" w:hAnsi="Sanuk-Light"/>
          <w:sz w:val="24"/>
          <w:szCs w:val="24"/>
        </w:rPr>
        <w:t xml:space="preserve">. </w:t>
      </w:r>
      <w:r w:rsidR="00D46A11">
        <w:rPr>
          <w:rFonts w:ascii="Sanuk-Light" w:hAnsi="Sanuk-Light"/>
          <w:sz w:val="24"/>
          <w:szCs w:val="24"/>
        </w:rPr>
        <w:t xml:space="preserve"> </w:t>
      </w:r>
      <w:r w:rsidR="00B70E13" w:rsidRPr="0005293C">
        <w:rPr>
          <w:rFonts w:ascii="Sanuk-Light" w:hAnsi="Sanuk-Light"/>
          <w:b/>
          <w:bCs/>
          <w:sz w:val="24"/>
          <w:szCs w:val="24"/>
        </w:rPr>
        <w:t>Normativa ESG</w:t>
      </w:r>
      <w:r w:rsidR="007F71E5">
        <w:rPr>
          <w:rFonts w:ascii="Sanuk-Light" w:hAnsi="Sanuk-Light"/>
          <w:sz w:val="24"/>
          <w:szCs w:val="24"/>
        </w:rPr>
        <w:t>. C</w:t>
      </w:r>
      <w:r w:rsidR="00B06A99" w:rsidRPr="00B06A99">
        <w:rPr>
          <w:rFonts w:ascii="Sanuk-Light" w:hAnsi="Sanuk-Light"/>
          <w:sz w:val="24"/>
          <w:szCs w:val="24"/>
        </w:rPr>
        <w:t xml:space="preserve">uidar del cumplimiento de la </w:t>
      </w:r>
      <w:r w:rsidR="00B06A99" w:rsidRPr="00B06A99">
        <w:rPr>
          <w:rFonts w:ascii="Sanuk-Light" w:hAnsi="Sanuk-Light"/>
          <w:sz w:val="24"/>
          <w:szCs w:val="24"/>
          <w:lang w:val="pt-PT"/>
        </w:rPr>
        <w:t>normativa ESG</w:t>
      </w:r>
      <w:r w:rsidR="00B06A99" w:rsidRPr="00B06A99">
        <w:rPr>
          <w:rFonts w:ascii="Sanuk-Light" w:hAnsi="Sanuk-Light"/>
          <w:sz w:val="24"/>
          <w:szCs w:val="24"/>
        </w:rPr>
        <w:t xml:space="preserve">, con directivas europeas cada vez más exigentes para las compañías y también con requisitos inexcusables por parte de las grandes compañías tractoras hacia sus suministradores locales. </w:t>
      </w:r>
    </w:p>
    <w:p w14:paraId="66983D4D" w14:textId="50523679" w:rsidR="00B06A99" w:rsidRPr="008362A9" w:rsidRDefault="00C118A7" w:rsidP="008362A9">
      <w:pPr>
        <w:spacing w:before="240" w:after="0" w:line="300" w:lineRule="exact"/>
        <w:rPr>
          <w:rFonts w:ascii="SanukLF-Light" w:hAnsi="SanukLF-Light"/>
          <w:b/>
          <w:bCs/>
          <w:sz w:val="24"/>
          <w:szCs w:val="24"/>
        </w:rPr>
      </w:pPr>
      <w:r w:rsidRPr="008362A9">
        <w:rPr>
          <w:rFonts w:ascii="SanukLF-Light" w:eastAsia="Arial Unicode MS" w:hAnsi="SanukLF-Light" w:cs="Arial Unicode MS"/>
          <w:sz w:val="24"/>
          <w:szCs w:val="24"/>
          <w:bdr w:val="nil"/>
          <w:lang w:val="es-ES_tradnl"/>
          <w14:textOutline w14:w="0" w14:cap="flat" w14:cmpd="sng" w14:algn="ctr">
            <w14:noFill/>
            <w14:prstDash w14:val="solid"/>
            <w14:bevel/>
          </w14:textOutline>
        </w:rPr>
        <w:t>6</w:t>
      </w:r>
      <w:r w:rsidR="00D27CD5" w:rsidRPr="008362A9">
        <w:rPr>
          <w:rFonts w:ascii="SanukLF-Light" w:eastAsia="Arial Unicode MS" w:hAnsi="SanukLF-Light" w:cs="Arial Unicode MS"/>
          <w:sz w:val="24"/>
          <w:szCs w:val="24"/>
          <w:bdr w:val="nil"/>
          <w:lang w:val="es-ES_tradnl"/>
          <w14:textOutline w14:w="0" w14:cap="flat" w14:cmpd="sng" w14:algn="ctr">
            <w14:noFill/>
            <w14:prstDash w14:val="solid"/>
            <w14:bevel/>
          </w14:textOutline>
        </w:rPr>
        <w:t xml:space="preserve">.  </w:t>
      </w:r>
      <w:r w:rsidR="00D27CD5" w:rsidRPr="008362A9">
        <w:rPr>
          <w:rFonts w:ascii="SanukLF-Light" w:eastAsia="Arial Unicode MS" w:hAnsi="SanukLF-Light" w:cs="Arial Unicode MS"/>
          <w:b/>
          <w:bCs/>
          <w:sz w:val="24"/>
          <w:szCs w:val="24"/>
          <w:bdr w:val="nil"/>
          <w:lang w:val="es-ES_tradnl"/>
          <w14:textOutline w14:w="0" w14:cap="flat" w14:cmpd="sng" w14:algn="ctr">
            <w14:noFill/>
            <w14:prstDash w14:val="solid"/>
            <w14:bevel/>
          </w14:textOutline>
        </w:rPr>
        <w:t>Industria y juventud</w:t>
      </w:r>
      <w:r w:rsidR="00D27CD5" w:rsidRPr="008362A9">
        <w:rPr>
          <w:rFonts w:ascii="SanukLF-Light" w:eastAsia="Arial Unicode MS" w:hAnsi="SanukLF-Light" w:cs="Arial Unicode MS"/>
          <w:sz w:val="24"/>
          <w:szCs w:val="24"/>
          <w:bdr w:val="nil"/>
          <w:lang w:val="es-ES_tradnl"/>
          <w14:textOutline w14:w="0" w14:cap="flat" w14:cmpd="sng" w14:algn="ctr">
            <w14:noFill/>
            <w14:prstDash w14:val="solid"/>
            <w14:bevel/>
          </w14:textOutline>
        </w:rPr>
        <w:t xml:space="preserve">. </w:t>
      </w:r>
      <w:r w:rsidR="00121A02" w:rsidRPr="008362A9">
        <w:rPr>
          <w:rFonts w:ascii="SanukLF-Light" w:eastAsia="Arial Unicode MS" w:hAnsi="SanukLF-Light" w:cs="Arial Unicode MS"/>
          <w:sz w:val="24"/>
          <w:szCs w:val="24"/>
          <w:bdr w:val="nil"/>
          <w:lang w:val="es-ES_tradnl"/>
          <w14:textOutline w14:w="0" w14:cap="flat" w14:cmpd="sng" w14:algn="ctr">
            <w14:noFill/>
            <w14:prstDash w14:val="solid"/>
            <w14:bevel/>
          </w14:textOutline>
        </w:rPr>
        <w:t>Incluye un observatorio de empleo y cualificación de empresas alavesas</w:t>
      </w:r>
      <w:r w:rsidR="00121A02" w:rsidRPr="008362A9">
        <w:rPr>
          <w:rFonts w:ascii="SanukLF-Light" w:hAnsi="SanukLF-Light"/>
          <w:b/>
          <w:bCs/>
          <w:sz w:val="24"/>
          <w:szCs w:val="24"/>
        </w:rPr>
        <w:t xml:space="preserve"> o iniciativas como ‘Gure Enpresak’; ‘Conoce Empresa’ e ‘Industria Eguna-Industry Day’.</w:t>
      </w:r>
    </w:p>
    <w:p w14:paraId="708194F9" w14:textId="77777777" w:rsidR="00B06A99" w:rsidRPr="00B06A99" w:rsidRDefault="00B06A99" w:rsidP="00B06A99">
      <w:pPr>
        <w:pStyle w:val="Cuerpo"/>
        <w:spacing w:line="300" w:lineRule="exact"/>
        <w:jc w:val="both"/>
        <w:rPr>
          <w:rFonts w:ascii="Sanuk-Light" w:hAnsi="Sanuk-Light"/>
          <w:sz w:val="24"/>
          <w:szCs w:val="24"/>
        </w:rPr>
      </w:pPr>
    </w:p>
    <w:p w14:paraId="058EFEBF" w14:textId="77777777" w:rsidR="00C118A7" w:rsidRDefault="00516E2E" w:rsidP="00516E2E">
      <w:pPr>
        <w:pStyle w:val="Cuerpo"/>
        <w:spacing w:line="300" w:lineRule="exact"/>
        <w:jc w:val="both"/>
        <w:rPr>
          <w:rFonts w:ascii="Arial" w:eastAsia="Times New Roman" w:hAnsi="Arial" w:cs="Arial"/>
        </w:rPr>
      </w:pPr>
      <w:r w:rsidRPr="00516E2E">
        <w:rPr>
          <w:rFonts w:ascii="Sanuk-Light" w:hAnsi="Sanuk-Light"/>
          <w:sz w:val="24"/>
          <w:szCs w:val="24"/>
          <w:u w:val="single"/>
        </w:rPr>
        <w:t>PLAZO:</w:t>
      </w:r>
      <w:r>
        <w:rPr>
          <w:rFonts w:ascii="Sanuk-Light" w:hAnsi="Sanuk-Light"/>
          <w:sz w:val="24"/>
          <w:szCs w:val="24"/>
        </w:rPr>
        <w:t xml:space="preserve"> </w:t>
      </w:r>
      <w:r w:rsidR="00D27CD5">
        <w:rPr>
          <w:rFonts w:ascii="Sanuk-Light" w:hAnsi="Sanuk-Light"/>
          <w:sz w:val="24"/>
          <w:szCs w:val="24"/>
        </w:rPr>
        <w:t xml:space="preserve">Las pymes interesadas en </w:t>
      </w:r>
      <w:r>
        <w:rPr>
          <w:rFonts w:ascii="Sanuk-Light" w:hAnsi="Sanuk-Light"/>
          <w:sz w:val="24"/>
          <w:szCs w:val="24"/>
        </w:rPr>
        <w:t>beneficiarse</w:t>
      </w:r>
      <w:r w:rsidR="00D27CD5">
        <w:rPr>
          <w:rFonts w:ascii="Sanuk-Light" w:hAnsi="Sanuk-Light"/>
          <w:sz w:val="24"/>
          <w:szCs w:val="24"/>
        </w:rPr>
        <w:t xml:space="preserve"> de </w:t>
      </w:r>
      <w:r>
        <w:rPr>
          <w:rFonts w:ascii="Sanuk-Light" w:hAnsi="Sanuk-Light"/>
          <w:sz w:val="24"/>
          <w:szCs w:val="24"/>
        </w:rPr>
        <w:t xml:space="preserve">cualquiera de </w:t>
      </w:r>
      <w:r w:rsidR="00D27CD5">
        <w:rPr>
          <w:rFonts w:ascii="Sanuk-Light" w:hAnsi="Sanuk-Light"/>
          <w:sz w:val="24"/>
          <w:szCs w:val="24"/>
        </w:rPr>
        <w:t xml:space="preserve">estos </w:t>
      </w:r>
      <w:r w:rsidR="00C118A7">
        <w:rPr>
          <w:rFonts w:ascii="Sanuk-Light" w:hAnsi="Sanuk-Light"/>
          <w:sz w:val="24"/>
          <w:szCs w:val="24"/>
        </w:rPr>
        <w:t>seis</w:t>
      </w:r>
      <w:r w:rsidR="00D27CD5">
        <w:rPr>
          <w:rFonts w:ascii="Sanuk-Light" w:hAnsi="Sanuk-Light"/>
          <w:sz w:val="24"/>
          <w:szCs w:val="24"/>
        </w:rPr>
        <w:t xml:space="preserve"> ejes deb</w:t>
      </w:r>
      <w:r>
        <w:rPr>
          <w:rFonts w:ascii="Sanuk-Light" w:hAnsi="Sanuk-Light"/>
          <w:sz w:val="24"/>
          <w:szCs w:val="24"/>
        </w:rPr>
        <w:t>e</w:t>
      </w:r>
      <w:r w:rsidR="00D27CD5">
        <w:rPr>
          <w:rFonts w:ascii="Sanuk-Light" w:hAnsi="Sanuk-Light"/>
          <w:sz w:val="24"/>
          <w:szCs w:val="24"/>
        </w:rPr>
        <w:t xml:space="preserve">rán realizar una </w:t>
      </w:r>
      <w:r w:rsidR="00D27CD5" w:rsidRPr="00323850">
        <w:rPr>
          <w:rFonts w:ascii="Sanuk-Light" w:hAnsi="Sanuk-Light"/>
          <w:b/>
          <w:bCs/>
          <w:sz w:val="24"/>
          <w:szCs w:val="24"/>
        </w:rPr>
        <w:t>preinscripción</w:t>
      </w:r>
      <w:r w:rsidR="00D27CD5">
        <w:rPr>
          <w:rFonts w:ascii="Sanuk-Light" w:hAnsi="Sanuk-Light"/>
          <w:sz w:val="24"/>
          <w:szCs w:val="24"/>
        </w:rPr>
        <w:t xml:space="preserve"> a través de la web </w:t>
      </w:r>
      <w:hyperlink r:id="rId9" w:history="1">
        <w:r w:rsidR="00D27CD5" w:rsidRPr="005D39EA">
          <w:rPr>
            <w:rStyle w:val="Hipervnculo"/>
            <w:rFonts w:ascii="Sanuk-Light" w:hAnsi="Sanuk-Light"/>
            <w:b/>
            <w:bCs/>
            <w:sz w:val="24"/>
            <w:szCs w:val="24"/>
          </w:rPr>
          <w:t>www.somosindustria.eus</w:t>
        </w:r>
      </w:hyperlink>
      <w:r w:rsidR="00D27CD5">
        <w:rPr>
          <w:rFonts w:ascii="Sanuk-Light" w:hAnsi="Sanuk-Light"/>
          <w:sz w:val="24"/>
          <w:szCs w:val="24"/>
        </w:rPr>
        <w:t xml:space="preserve"> antes del 15 de </w:t>
      </w:r>
      <w:r>
        <w:rPr>
          <w:rFonts w:ascii="Sanuk-Light" w:hAnsi="Sanuk-Light"/>
          <w:sz w:val="24"/>
          <w:szCs w:val="24"/>
        </w:rPr>
        <w:t>septiembre</w:t>
      </w:r>
      <w:r w:rsidR="00D27CD5">
        <w:rPr>
          <w:rFonts w:ascii="Sanuk-Light" w:hAnsi="Sanuk-Light"/>
          <w:sz w:val="24"/>
          <w:szCs w:val="24"/>
        </w:rPr>
        <w:t xml:space="preserve"> de 2026. </w:t>
      </w:r>
      <w:r w:rsidR="00C118A7">
        <w:rPr>
          <w:rFonts w:ascii="Sanuk-Light" w:hAnsi="Sanuk-Light"/>
          <w:sz w:val="24"/>
          <w:szCs w:val="24"/>
        </w:rPr>
        <w:t xml:space="preserve">La selección </w:t>
      </w:r>
      <w:r w:rsidR="00C118A7" w:rsidRPr="00C118A7">
        <w:rPr>
          <w:rFonts w:ascii="Sanuk-Light" w:hAnsi="Sanuk-Light"/>
          <w:sz w:val="24"/>
          <w:szCs w:val="24"/>
        </w:rPr>
        <w:t xml:space="preserve">de proyectos se realizará </w:t>
      </w:r>
      <w:r w:rsidR="00C118A7" w:rsidRPr="00C118A7">
        <w:rPr>
          <w:rFonts w:ascii="Sanuk-Light" w:eastAsia="Times New Roman" w:hAnsi="Sanuk-Light" w:cs="Arial"/>
          <w:sz w:val="24"/>
          <w:szCs w:val="24"/>
        </w:rPr>
        <w:t>del 16 al 30 de septiembre de 2026, y su implantación se llevará a cabo a partir del 1 de octubre de 2026.</w:t>
      </w:r>
    </w:p>
    <w:p w14:paraId="0C2DE7B4" w14:textId="77777777" w:rsidR="00C118A7" w:rsidRDefault="00C118A7" w:rsidP="00516E2E">
      <w:pPr>
        <w:pStyle w:val="Cuerpo"/>
        <w:spacing w:line="300" w:lineRule="exact"/>
        <w:jc w:val="both"/>
        <w:rPr>
          <w:rFonts w:ascii="Arial" w:eastAsia="Times New Roman" w:hAnsi="Arial" w:cs="Arial"/>
        </w:rPr>
      </w:pPr>
    </w:p>
    <w:p w14:paraId="345D9521" w14:textId="59CF9903" w:rsidR="00516E2E" w:rsidRPr="00044765" w:rsidRDefault="00D27CD5" w:rsidP="00516E2E">
      <w:pPr>
        <w:pStyle w:val="Cuerpo"/>
        <w:spacing w:line="300" w:lineRule="exact"/>
        <w:jc w:val="both"/>
        <w:rPr>
          <w:rFonts w:ascii="Sanuk-Light" w:hAnsi="Sanuk-Light"/>
          <w:sz w:val="24"/>
          <w:szCs w:val="24"/>
        </w:rPr>
      </w:pPr>
      <w:r>
        <w:rPr>
          <w:rFonts w:ascii="Sanuk-Light" w:hAnsi="Sanuk-Light"/>
          <w:sz w:val="24"/>
          <w:szCs w:val="24"/>
        </w:rPr>
        <w:t xml:space="preserve"> Cada </w:t>
      </w:r>
      <w:r w:rsidR="00044765">
        <w:rPr>
          <w:rFonts w:ascii="Sanuk-Light" w:hAnsi="Sanuk-Light"/>
          <w:sz w:val="24"/>
          <w:szCs w:val="24"/>
        </w:rPr>
        <w:t>pyme</w:t>
      </w:r>
      <w:r>
        <w:rPr>
          <w:rFonts w:ascii="Sanuk-Light" w:hAnsi="Sanuk-Light"/>
          <w:sz w:val="24"/>
          <w:szCs w:val="24"/>
        </w:rPr>
        <w:t xml:space="preserve"> </w:t>
      </w:r>
      <w:r w:rsidR="00044765">
        <w:rPr>
          <w:rFonts w:ascii="Sanuk-Light" w:hAnsi="Sanuk-Light"/>
          <w:sz w:val="24"/>
          <w:szCs w:val="24"/>
        </w:rPr>
        <w:t>puede</w:t>
      </w:r>
      <w:r>
        <w:rPr>
          <w:rFonts w:ascii="Sanuk-Light" w:hAnsi="Sanuk-Light"/>
          <w:sz w:val="24"/>
          <w:szCs w:val="24"/>
        </w:rPr>
        <w:t xml:space="preserve"> preinscribirse </w:t>
      </w:r>
      <w:r w:rsidR="00044765">
        <w:rPr>
          <w:rFonts w:ascii="Sanuk-Light" w:hAnsi="Sanuk-Light"/>
          <w:sz w:val="24"/>
          <w:szCs w:val="24"/>
        </w:rPr>
        <w:t>como</w:t>
      </w:r>
      <w:r w:rsidR="00516E2E">
        <w:rPr>
          <w:rFonts w:ascii="Sanuk-Light" w:hAnsi="Sanuk-Light"/>
          <w:sz w:val="24"/>
          <w:szCs w:val="24"/>
        </w:rPr>
        <w:t xml:space="preserve"> </w:t>
      </w:r>
      <w:r w:rsidR="00516E2E" w:rsidRPr="00C118A7">
        <w:rPr>
          <w:rFonts w:ascii="Sanuk-Light" w:hAnsi="Sanuk-Light"/>
          <w:b/>
          <w:bCs/>
          <w:sz w:val="24"/>
          <w:szCs w:val="24"/>
        </w:rPr>
        <w:t xml:space="preserve">máximo </w:t>
      </w:r>
      <w:r w:rsidR="00044765" w:rsidRPr="00C118A7">
        <w:rPr>
          <w:rFonts w:ascii="Sanuk-Light" w:hAnsi="Sanuk-Light"/>
          <w:b/>
          <w:bCs/>
          <w:sz w:val="24"/>
          <w:szCs w:val="24"/>
        </w:rPr>
        <w:t>en</w:t>
      </w:r>
      <w:r w:rsidR="00516E2E" w:rsidRPr="00C118A7">
        <w:rPr>
          <w:rFonts w:ascii="Sanuk-Light" w:hAnsi="Sanuk-Light"/>
          <w:b/>
          <w:bCs/>
          <w:sz w:val="24"/>
          <w:szCs w:val="24"/>
        </w:rPr>
        <w:t xml:space="preserve"> tres ejes</w:t>
      </w:r>
      <w:r w:rsidR="00044765">
        <w:rPr>
          <w:rFonts w:ascii="Sanuk-Light" w:hAnsi="Sanuk-Light"/>
          <w:sz w:val="24"/>
          <w:szCs w:val="24"/>
        </w:rPr>
        <w:t xml:space="preserve"> que sean de su interés, </w:t>
      </w:r>
      <w:r w:rsidR="00516E2E">
        <w:rPr>
          <w:rFonts w:ascii="Sanuk-Light" w:hAnsi="Sanuk-Light"/>
          <w:sz w:val="24"/>
          <w:szCs w:val="24"/>
        </w:rPr>
        <w:t>indicando su orden de prioridad</w:t>
      </w:r>
      <w:r w:rsidR="00044765">
        <w:rPr>
          <w:rFonts w:ascii="Sanuk-Light" w:hAnsi="Sanuk-Light"/>
          <w:sz w:val="24"/>
          <w:szCs w:val="24"/>
        </w:rPr>
        <w:t xml:space="preserve">, </w:t>
      </w:r>
      <w:r w:rsidR="00516E2E">
        <w:rPr>
          <w:rFonts w:ascii="Sanuk-Light" w:hAnsi="Sanuk-Light"/>
          <w:sz w:val="24"/>
          <w:szCs w:val="24"/>
        </w:rPr>
        <w:t xml:space="preserve">pero solo </w:t>
      </w:r>
      <w:r w:rsidR="00516E2E" w:rsidRPr="00044765">
        <w:rPr>
          <w:rFonts w:ascii="Sanuk-Light" w:hAnsi="Sanuk-Light"/>
          <w:sz w:val="24"/>
          <w:szCs w:val="24"/>
        </w:rPr>
        <w:t xml:space="preserve">se admitirá su participación en uno de ellos para garantizar </w:t>
      </w:r>
      <w:r w:rsidR="00044765" w:rsidRPr="00044765">
        <w:rPr>
          <w:rFonts w:ascii="Sanuk-Light" w:hAnsi="Sanuk-Light"/>
          <w:sz w:val="24"/>
          <w:szCs w:val="24"/>
        </w:rPr>
        <w:t>el mayor número posible de entidades beneficiarias.</w:t>
      </w:r>
    </w:p>
    <w:p w14:paraId="5F9BE52F" w14:textId="77777777" w:rsidR="00516E2E" w:rsidRDefault="00516E2E" w:rsidP="00B06A99">
      <w:pPr>
        <w:pStyle w:val="Cuerpo"/>
        <w:spacing w:line="300" w:lineRule="exact"/>
        <w:jc w:val="both"/>
        <w:rPr>
          <w:rFonts w:ascii="Sanuk-Light" w:hAnsi="Sanuk-Light"/>
          <w:sz w:val="24"/>
          <w:szCs w:val="24"/>
        </w:rPr>
      </w:pPr>
    </w:p>
    <w:p w14:paraId="771FECA4" w14:textId="77777777" w:rsidR="005F6015" w:rsidRDefault="005F6015" w:rsidP="00B06A99">
      <w:pPr>
        <w:pStyle w:val="Cuerpo"/>
        <w:spacing w:line="300" w:lineRule="exact"/>
        <w:jc w:val="both"/>
        <w:rPr>
          <w:rFonts w:ascii="Sanuk-Light" w:hAnsi="Sanuk-Light"/>
          <w:sz w:val="24"/>
          <w:szCs w:val="24"/>
        </w:rPr>
      </w:pPr>
    </w:p>
    <w:p w14:paraId="38A4C0C4" w14:textId="61320040" w:rsidR="005F6015" w:rsidRPr="00A4614B" w:rsidRDefault="005F6015" w:rsidP="00B06A99">
      <w:pPr>
        <w:pStyle w:val="Cuerpo"/>
        <w:spacing w:line="300" w:lineRule="exact"/>
        <w:jc w:val="both"/>
        <w:rPr>
          <w:rFonts w:ascii="SanukTF-Medium" w:eastAsia="Times New Roman" w:hAnsi="SanukTF-Medium" w:cstheme="minorHAnsi"/>
          <w:b/>
          <w:color w:val="003366"/>
          <w:sz w:val="26"/>
          <w:szCs w:val="26"/>
          <w:bdr w:val="none" w:sz="0" w:space="0" w:color="auto"/>
          <w:lang w:val="es-ES"/>
          <w14:textOutline w14:w="0" w14:cap="rnd" w14:cmpd="sng" w14:algn="ctr">
            <w14:noFill/>
            <w14:prstDash w14:val="solid"/>
            <w14:bevel/>
          </w14:textOutline>
        </w:rPr>
      </w:pPr>
      <w:r w:rsidRPr="00A4614B">
        <w:rPr>
          <w:rFonts w:ascii="SanukTF-Medium" w:eastAsia="Times New Roman" w:hAnsi="SanukTF-Medium" w:cstheme="minorHAnsi"/>
          <w:b/>
          <w:color w:val="003366"/>
          <w:sz w:val="26"/>
          <w:szCs w:val="26"/>
          <w:bdr w:val="none" w:sz="0" w:space="0" w:color="auto"/>
          <w:lang w:val="es-ES"/>
          <w14:textOutline w14:w="0" w14:cap="rnd" w14:cmpd="sng" w14:algn="ctr">
            <w14:noFill/>
            <w14:prstDash w14:val="solid"/>
            <w14:bevel/>
          </w14:textOutline>
        </w:rPr>
        <w:t xml:space="preserve">Inversión estratégica en empresas alavesas </w:t>
      </w:r>
    </w:p>
    <w:p w14:paraId="2F2F6A22" w14:textId="5E77C90E" w:rsidR="00B06A99" w:rsidRDefault="00B06A99" w:rsidP="001D6BF7">
      <w:pPr>
        <w:autoSpaceDE w:val="0"/>
        <w:autoSpaceDN w:val="0"/>
        <w:adjustRightInd w:val="0"/>
        <w:spacing w:after="0" w:line="300" w:lineRule="exact"/>
        <w:rPr>
          <w:rFonts w:ascii="SanukLF-Light" w:eastAsia="Calibri" w:hAnsi="SanukLF-Light" w:cs="Arial"/>
          <w:color w:val="auto"/>
          <w:sz w:val="24"/>
          <w:szCs w:val="24"/>
          <w:lang w:val="es-ES_tradnl" w:eastAsia="en-US"/>
        </w:rPr>
      </w:pPr>
    </w:p>
    <w:p w14:paraId="35FF2948" w14:textId="1FA3BD0B" w:rsidR="00007895" w:rsidRDefault="00D27CD5" w:rsidP="001D6BF7">
      <w:pPr>
        <w:autoSpaceDE w:val="0"/>
        <w:autoSpaceDN w:val="0"/>
        <w:adjustRightInd w:val="0"/>
        <w:spacing w:after="0" w:line="300" w:lineRule="exact"/>
        <w:rPr>
          <w:rFonts w:ascii="SanukLF-Light" w:eastAsia="Calibri" w:hAnsi="SanukLF-Light" w:cs="Arial"/>
          <w:color w:val="auto"/>
          <w:sz w:val="24"/>
          <w:szCs w:val="24"/>
          <w:lang w:val="es-ES_tradnl" w:eastAsia="en-US"/>
        </w:rPr>
      </w:pPr>
      <w:r>
        <w:rPr>
          <w:rFonts w:ascii="SanukLF-Light" w:eastAsia="Calibri" w:hAnsi="SanukLF-Light" w:cs="Arial"/>
          <w:color w:val="auto"/>
          <w:sz w:val="24"/>
          <w:szCs w:val="24"/>
          <w:lang w:val="es-ES_tradnl" w:eastAsia="en-US"/>
        </w:rPr>
        <w:t xml:space="preserve">El </w:t>
      </w:r>
      <w:r w:rsidR="00C118A7">
        <w:rPr>
          <w:rFonts w:ascii="SanukLF-Light" w:eastAsia="Calibri" w:hAnsi="SanukLF-Light" w:cs="Arial"/>
          <w:color w:val="auto"/>
          <w:sz w:val="24"/>
          <w:szCs w:val="24"/>
          <w:lang w:val="es-ES_tradnl" w:eastAsia="en-US"/>
        </w:rPr>
        <w:t>séptimo</w:t>
      </w:r>
      <w:r>
        <w:rPr>
          <w:rFonts w:ascii="SanukLF-Light" w:eastAsia="Calibri" w:hAnsi="SanukLF-Light" w:cs="Arial"/>
          <w:color w:val="auto"/>
          <w:sz w:val="24"/>
          <w:szCs w:val="24"/>
          <w:lang w:val="es-ES_tradnl" w:eastAsia="en-US"/>
        </w:rPr>
        <w:t xml:space="preserve"> eje de actuación está impulsado por </w:t>
      </w:r>
      <w:r w:rsidR="00E0408F" w:rsidRPr="00273FC9">
        <w:rPr>
          <w:rFonts w:ascii="SanukLF-Light" w:eastAsia="Calibri" w:hAnsi="SanukLF-Light" w:cs="Arial"/>
          <w:b/>
          <w:bCs/>
          <w:color w:val="auto"/>
          <w:sz w:val="24"/>
          <w:szCs w:val="24"/>
          <w:lang w:val="es-ES_tradnl" w:eastAsia="en-US"/>
        </w:rPr>
        <w:t>Fundación Vital</w:t>
      </w:r>
      <w:r w:rsidR="00BE41E9">
        <w:rPr>
          <w:rFonts w:ascii="SanukLF-Light" w:eastAsia="Calibri" w:hAnsi="SanukLF-Light" w:cs="Arial"/>
          <w:b/>
          <w:bCs/>
          <w:color w:val="auto"/>
          <w:sz w:val="24"/>
          <w:szCs w:val="24"/>
          <w:lang w:val="es-ES_tradnl" w:eastAsia="en-US"/>
        </w:rPr>
        <w:t xml:space="preserve"> </w:t>
      </w:r>
      <w:r w:rsidR="00BE41E9" w:rsidRPr="00BE41E9">
        <w:rPr>
          <w:rFonts w:ascii="SanukLF-Light" w:eastAsia="Calibri" w:hAnsi="SanukLF-Light" w:cs="Arial"/>
          <w:color w:val="auto"/>
          <w:sz w:val="24"/>
          <w:szCs w:val="24"/>
          <w:lang w:val="es-ES_tradnl" w:eastAsia="en-US"/>
        </w:rPr>
        <w:t>con una dotación de</w:t>
      </w:r>
      <w:r w:rsidR="00BE41E9">
        <w:rPr>
          <w:rFonts w:ascii="SanukLF-Light" w:eastAsia="Calibri" w:hAnsi="SanukLF-Light" w:cs="Arial"/>
          <w:b/>
          <w:bCs/>
          <w:color w:val="auto"/>
          <w:sz w:val="24"/>
          <w:szCs w:val="24"/>
          <w:lang w:val="es-ES_tradnl" w:eastAsia="en-US"/>
        </w:rPr>
        <w:t xml:space="preserve"> </w:t>
      </w:r>
      <w:r w:rsidR="00273FC9" w:rsidRPr="00273FC9">
        <w:rPr>
          <w:rFonts w:ascii="SanukLF-Light" w:eastAsia="Calibri" w:hAnsi="SanukLF-Light" w:cs="Arial"/>
          <w:b/>
          <w:bCs/>
          <w:color w:val="auto"/>
          <w:sz w:val="24"/>
          <w:szCs w:val="24"/>
          <w:lang w:val="es-ES_tradnl" w:eastAsia="en-US"/>
        </w:rPr>
        <w:t>10 millones de euros</w:t>
      </w:r>
      <w:r w:rsidR="00273FC9">
        <w:rPr>
          <w:rFonts w:ascii="SanukLF-Light" w:eastAsia="Calibri" w:hAnsi="SanukLF-Light" w:cs="Arial"/>
          <w:color w:val="auto"/>
          <w:sz w:val="24"/>
          <w:szCs w:val="24"/>
          <w:lang w:val="es-ES_tradnl" w:eastAsia="en-US"/>
        </w:rPr>
        <w:t xml:space="preserve"> </w:t>
      </w:r>
      <w:r w:rsidR="00D24E32">
        <w:rPr>
          <w:rFonts w:ascii="SanukLF-Light" w:eastAsia="Calibri" w:hAnsi="SanukLF-Light" w:cs="Arial"/>
          <w:color w:val="auto"/>
          <w:sz w:val="24"/>
          <w:szCs w:val="24"/>
          <w:lang w:val="es-ES_tradnl" w:eastAsia="en-US"/>
        </w:rPr>
        <w:t>para</w:t>
      </w:r>
      <w:r w:rsidR="00273FC9">
        <w:rPr>
          <w:rFonts w:ascii="SanukLF-Light" w:eastAsia="Calibri" w:hAnsi="SanukLF-Light" w:cs="Arial"/>
          <w:color w:val="auto"/>
          <w:sz w:val="24"/>
          <w:szCs w:val="24"/>
          <w:lang w:val="es-ES_tradnl" w:eastAsia="en-US"/>
        </w:rPr>
        <w:t xml:space="preserve"> los ejercicios 2026 y 2027</w:t>
      </w:r>
      <w:r w:rsidR="00D24E32">
        <w:rPr>
          <w:rFonts w:ascii="SanukLF-Light" w:eastAsia="Calibri" w:hAnsi="SanukLF-Light" w:cs="Arial"/>
          <w:color w:val="auto"/>
          <w:sz w:val="24"/>
          <w:szCs w:val="24"/>
          <w:lang w:val="es-ES_tradnl" w:eastAsia="en-US"/>
        </w:rPr>
        <w:t xml:space="preserve">. Se trata de </w:t>
      </w:r>
      <w:r w:rsidR="00BE41E9">
        <w:rPr>
          <w:rFonts w:ascii="SanukLF-Light" w:eastAsia="Calibri" w:hAnsi="SanukLF-Light" w:cs="Arial"/>
          <w:color w:val="auto"/>
          <w:sz w:val="24"/>
          <w:szCs w:val="24"/>
          <w:lang w:val="es-ES_tradnl" w:eastAsia="en-US"/>
        </w:rPr>
        <w:t>estudiar</w:t>
      </w:r>
      <w:r w:rsidR="00273FC9">
        <w:rPr>
          <w:rFonts w:ascii="SanukLF-Light" w:eastAsia="Calibri" w:hAnsi="SanukLF-Light" w:cs="Arial"/>
          <w:color w:val="auto"/>
          <w:sz w:val="24"/>
          <w:szCs w:val="24"/>
          <w:lang w:val="es-ES_tradnl" w:eastAsia="en-US"/>
        </w:rPr>
        <w:t xml:space="preserve"> </w:t>
      </w:r>
      <w:r w:rsidR="002B2106">
        <w:rPr>
          <w:rFonts w:ascii="SanukLF-Light" w:eastAsia="Calibri" w:hAnsi="SanukLF-Light" w:cs="Arial"/>
          <w:color w:val="auto"/>
          <w:sz w:val="24"/>
          <w:szCs w:val="24"/>
          <w:lang w:val="es-ES_tradnl" w:eastAsia="en-US"/>
        </w:rPr>
        <w:t xml:space="preserve">y realizar </w:t>
      </w:r>
      <w:r w:rsidR="00273FC9">
        <w:rPr>
          <w:rFonts w:ascii="SanukLF-Light" w:eastAsia="Calibri" w:hAnsi="SanukLF-Light" w:cs="Arial"/>
          <w:color w:val="auto"/>
          <w:sz w:val="24"/>
          <w:szCs w:val="24"/>
          <w:lang w:val="es-ES_tradnl" w:eastAsia="en-US"/>
        </w:rPr>
        <w:t xml:space="preserve">inversiones estratégicas </w:t>
      </w:r>
      <w:r w:rsidR="00273FC9" w:rsidRPr="00273FC9">
        <w:rPr>
          <w:rFonts w:ascii="SanukLF-Light" w:eastAsia="Calibri" w:hAnsi="SanukLF-Light" w:cs="Arial"/>
          <w:color w:val="auto"/>
          <w:sz w:val="24"/>
          <w:szCs w:val="24"/>
          <w:lang w:val="es-ES_tradnl" w:eastAsia="en-US"/>
        </w:rPr>
        <w:t>en</w:t>
      </w:r>
      <w:r w:rsidR="00007895" w:rsidRPr="00273FC9">
        <w:rPr>
          <w:rFonts w:ascii="SanukLF-Light" w:eastAsia="Calibri" w:hAnsi="SanukLF-Light" w:cs="Arial"/>
          <w:color w:val="auto"/>
          <w:sz w:val="24"/>
          <w:szCs w:val="24"/>
          <w:lang w:val="es-ES_tradnl" w:eastAsia="en-US"/>
        </w:rPr>
        <w:t xml:space="preserve"> empresas </w:t>
      </w:r>
      <w:r w:rsidR="00200D96">
        <w:rPr>
          <w:rFonts w:ascii="SanukLF-Light" w:eastAsia="Calibri" w:hAnsi="SanukLF-Light" w:cs="Arial"/>
          <w:color w:val="auto"/>
          <w:sz w:val="24"/>
          <w:szCs w:val="24"/>
          <w:lang w:val="es-ES_tradnl" w:eastAsia="en-US"/>
        </w:rPr>
        <w:t xml:space="preserve">con </w:t>
      </w:r>
      <w:r w:rsidR="00200D96" w:rsidRPr="00200D96">
        <w:rPr>
          <w:rFonts w:ascii="SanukLF-Light" w:eastAsia="Calibri" w:hAnsi="SanukLF-Light" w:cs="Arial"/>
          <w:b/>
          <w:bCs/>
          <w:color w:val="auto"/>
          <w:sz w:val="24"/>
          <w:szCs w:val="24"/>
          <w:lang w:val="es-ES_tradnl" w:eastAsia="en-US"/>
        </w:rPr>
        <w:t>alto potencial de crecimiento</w:t>
      </w:r>
      <w:r w:rsidR="00200D96">
        <w:rPr>
          <w:rFonts w:ascii="SanukLF-Light" w:eastAsia="Calibri" w:hAnsi="SanukLF-Light" w:cs="Arial"/>
          <w:color w:val="auto"/>
          <w:sz w:val="24"/>
          <w:szCs w:val="24"/>
          <w:lang w:val="es-ES_tradnl" w:eastAsia="en-US"/>
        </w:rPr>
        <w:t xml:space="preserve"> </w:t>
      </w:r>
      <w:r w:rsidR="00273FC9">
        <w:rPr>
          <w:rFonts w:ascii="SanukLF-Light" w:eastAsia="Calibri" w:hAnsi="SanukLF-Light" w:cs="Arial"/>
          <w:color w:val="auto"/>
          <w:sz w:val="24"/>
          <w:szCs w:val="24"/>
          <w:lang w:val="es-ES_tradnl" w:eastAsia="en-US"/>
        </w:rPr>
        <w:t xml:space="preserve">que </w:t>
      </w:r>
      <w:r w:rsidR="006501CE">
        <w:rPr>
          <w:rFonts w:ascii="Sanuk-Light" w:hAnsi="Sanuk-Light"/>
          <w:sz w:val="24"/>
          <w:szCs w:val="24"/>
          <w:lang w:val="es-ES_tradnl"/>
        </w:rPr>
        <w:t>fomenten</w:t>
      </w:r>
      <w:r w:rsidR="00273FC9">
        <w:rPr>
          <w:rFonts w:ascii="Sanuk-Light" w:hAnsi="Sanuk-Light"/>
          <w:sz w:val="24"/>
          <w:szCs w:val="24"/>
          <w:lang w:val="es-ES_tradnl"/>
        </w:rPr>
        <w:t xml:space="preserve"> su</w:t>
      </w:r>
      <w:r w:rsidR="00273FC9" w:rsidRPr="00B06A99">
        <w:rPr>
          <w:rFonts w:ascii="Sanuk-Light" w:hAnsi="Sanuk-Light"/>
          <w:sz w:val="24"/>
          <w:szCs w:val="24"/>
          <w:lang w:val="es-ES_tradnl"/>
        </w:rPr>
        <w:t xml:space="preserve"> </w:t>
      </w:r>
      <w:r w:rsidR="00273FC9" w:rsidRPr="00CC6C30">
        <w:rPr>
          <w:rFonts w:ascii="Sanuk-Light" w:hAnsi="Sanuk-Light"/>
          <w:b/>
          <w:bCs/>
          <w:sz w:val="24"/>
          <w:szCs w:val="24"/>
          <w:lang w:val="es-ES_tradnl"/>
        </w:rPr>
        <w:t>arraigo, crecimiento y/o generación de empleo</w:t>
      </w:r>
      <w:r w:rsidR="00273FC9" w:rsidRPr="00B06A99">
        <w:rPr>
          <w:rFonts w:ascii="Sanuk-Light" w:hAnsi="Sanuk-Light"/>
          <w:sz w:val="24"/>
          <w:szCs w:val="24"/>
          <w:lang w:val="es-ES_tradnl"/>
        </w:rPr>
        <w:t xml:space="preserve"> en </w:t>
      </w:r>
      <w:r w:rsidR="000A6CF6">
        <w:rPr>
          <w:rFonts w:ascii="Sanuk-Light" w:hAnsi="Sanuk-Light"/>
          <w:sz w:val="24"/>
          <w:szCs w:val="24"/>
          <w:lang w:val="es-ES_tradnl"/>
        </w:rPr>
        <w:t>Vitoria-Gasteiz y Araba</w:t>
      </w:r>
      <w:r w:rsidR="00273FC9">
        <w:rPr>
          <w:rFonts w:ascii="Sanuk-Light" w:hAnsi="Sanuk-Light"/>
          <w:sz w:val="24"/>
          <w:szCs w:val="24"/>
          <w:lang w:val="es-ES_tradnl"/>
        </w:rPr>
        <w:t>. Se trata por lo tanto de un paso más en la apuesta de Fundación Vital por invertir</w:t>
      </w:r>
      <w:r w:rsidR="000A6CF6">
        <w:rPr>
          <w:rFonts w:ascii="Sanuk-Light" w:hAnsi="Sanuk-Light"/>
          <w:sz w:val="24"/>
          <w:szCs w:val="24"/>
          <w:lang w:val="es-ES_tradnl"/>
        </w:rPr>
        <w:t xml:space="preserve"> en </w:t>
      </w:r>
      <w:r w:rsidR="00007895" w:rsidRPr="00630864">
        <w:rPr>
          <w:rFonts w:ascii="SanukLF-Light" w:eastAsia="Calibri" w:hAnsi="SanukLF-Light" w:cs="Arial"/>
          <w:b/>
          <w:bCs/>
          <w:color w:val="auto"/>
          <w:sz w:val="24"/>
          <w:szCs w:val="24"/>
          <w:lang w:val="es-ES_tradnl" w:eastAsia="en-US"/>
        </w:rPr>
        <w:t xml:space="preserve">capacidades críticas para el </w:t>
      </w:r>
      <w:r w:rsidR="00273FC9" w:rsidRPr="00630864">
        <w:rPr>
          <w:rFonts w:ascii="SanukLF-Light" w:eastAsia="Calibri" w:hAnsi="SanukLF-Light" w:cs="Arial"/>
          <w:b/>
          <w:bCs/>
          <w:color w:val="auto"/>
          <w:sz w:val="24"/>
          <w:szCs w:val="24"/>
          <w:lang w:val="es-ES_tradnl" w:eastAsia="en-US"/>
        </w:rPr>
        <w:t>T</w:t>
      </w:r>
      <w:r w:rsidR="00007895" w:rsidRPr="00630864">
        <w:rPr>
          <w:rFonts w:ascii="SanukLF-Light" w:eastAsia="Calibri" w:hAnsi="SanukLF-Light" w:cs="Arial"/>
          <w:b/>
          <w:bCs/>
          <w:color w:val="auto"/>
          <w:sz w:val="24"/>
          <w:szCs w:val="24"/>
          <w:lang w:val="es-ES_tradnl" w:eastAsia="en-US"/>
        </w:rPr>
        <w:t>erritorio</w:t>
      </w:r>
      <w:r w:rsidR="00273FC9">
        <w:rPr>
          <w:rFonts w:ascii="SanukLF-Light" w:eastAsia="Calibri" w:hAnsi="SanukLF-Light" w:cs="Arial"/>
          <w:color w:val="auto"/>
          <w:sz w:val="24"/>
          <w:szCs w:val="24"/>
          <w:lang w:val="es-ES_tradnl" w:eastAsia="en-US"/>
        </w:rPr>
        <w:t xml:space="preserve"> </w:t>
      </w:r>
      <w:r w:rsidR="00273FC9" w:rsidRPr="00273FC9">
        <w:rPr>
          <w:rFonts w:ascii="SanukLF-Light" w:eastAsia="Calibri" w:hAnsi="SanukLF-Light" w:cs="Arial"/>
          <w:color w:val="auto"/>
          <w:sz w:val="24"/>
          <w:szCs w:val="24"/>
          <w:lang w:val="es-ES_tradnl" w:eastAsia="en-US"/>
        </w:rPr>
        <w:t xml:space="preserve">con la finalidad de preservarlas, renovarlas o reforzarlas. </w:t>
      </w:r>
      <w:r w:rsidR="00250C08">
        <w:rPr>
          <w:rFonts w:ascii="SanukLF-Light" w:eastAsia="Calibri" w:hAnsi="SanukLF-Light" w:cs="Arial"/>
          <w:color w:val="auto"/>
          <w:sz w:val="24"/>
          <w:szCs w:val="24"/>
          <w:lang w:val="es-ES_tradnl" w:eastAsia="en-US"/>
        </w:rPr>
        <w:t xml:space="preserve">El objetivo </w:t>
      </w:r>
      <w:r w:rsidR="000A6CF6">
        <w:rPr>
          <w:rFonts w:ascii="SanukLF-Light" w:eastAsia="Calibri" w:hAnsi="SanukLF-Light" w:cs="Arial"/>
          <w:color w:val="auto"/>
          <w:sz w:val="24"/>
          <w:szCs w:val="24"/>
          <w:lang w:val="es-ES_tradnl" w:eastAsia="en-US"/>
        </w:rPr>
        <w:t xml:space="preserve">de esta dotación </w:t>
      </w:r>
      <w:r w:rsidR="00250C08">
        <w:rPr>
          <w:rFonts w:ascii="SanukLF-Light" w:eastAsia="Calibri" w:hAnsi="SanukLF-Light" w:cs="Arial"/>
          <w:color w:val="auto"/>
          <w:sz w:val="24"/>
          <w:szCs w:val="24"/>
          <w:lang w:val="es-ES_tradnl" w:eastAsia="en-US"/>
        </w:rPr>
        <w:t>es</w:t>
      </w:r>
      <w:r w:rsidR="00273FC9">
        <w:rPr>
          <w:rFonts w:ascii="SanukLF-Light" w:eastAsia="Calibri" w:hAnsi="SanukLF-Light" w:cs="Arial"/>
          <w:color w:val="auto"/>
          <w:sz w:val="24"/>
          <w:szCs w:val="24"/>
          <w:lang w:val="es-ES_tradnl" w:eastAsia="en-US"/>
        </w:rPr>
        <w:t xml:space="preserve"> </w:t>
      </w:r>
      <w:r w:rsidR="00630864">
        <w:rPr>
          <w:rFonts w:ascii="SanukLF-Light" w:eastAsia="Calibri" w:hAnsi="SanukLF-Light" w:cs="Arial"/>
          <w:color w:val="auto"/>
          <w:sz w:val="24"/>
          <w:szCs w:val="24"/>
          <w:lang w:val="es-ES_tradnl" w:eastAsia="en-US"/>
        </w:rPr>
        <w:t xml:space="preserve">impulsar </w:t>
      </w:r>
      <w:r w:rsidR="00007895" w:rsidRPr="00273FC9">
        <w:rPr>
          <w:rFonts w:ascii="SanukLF-Light" w:eastAsia="Calibri" w:hAnsi="SanukLF-Light" w:cs="Arial"/>
          <w:color w:val="auto"/>
          <w:sz w:val="24"/>
          <w:szCs w:val="24"/>
          <w:lang w:val="es-ES_tradnl" w:eastAsia="en-US"/>
        </w:rPr>
        <w:t>conocimiento industrial acumulado, acceso a tecnologías clave, funciones de diseño e ingeniería, capacidades manufactureras avanzadas, redes de proveedores especializados o nodos decisionales con efecto tractor sobre otras actividades</w:t>
      </w:r>
      <w:r w:rsidR="00630864">
        <w:rPr>
          <w:rFonts w:ascii="SanukLF-Light" w:eastAsia="Calibri" w:hAnsi="SanukLF-Light" w:cs="Arial"/>
          <w:color w:val="auto"/>
          <w:sz w:val="24"/>
          <w:szCs w:val="24"/>
          <w:lang w:val="es-ES_tradnl" w:eastAsia="en-US"/>
        </w:rPr>
        <w:t>.</w:t>
      </w:r>
    </w:p>
    <w:p w14:paraId="38A982B2" w14:textId="77777777" w:rsidR="00332629" w:rsidRDefault="00332629" w:rsidP="001D6BF7">
      <w:pPr>
        <w:autoSpaceDE w:val="0"/>
        <w:autoSpaceDN w:val="0"/>
        <w:adjustRightInd w:val="0"/>
        <w:spacing w:after="0" w:line="300" w:lineRule="exact"/>
        <w:rPr>
          <w:rFonts w:ascii="SanukLF-Light" w:eastAsia="Calibri" w:hAnsi="SanukLF-Light" w:cs="Arial"/>
          <w:color w:val="auto"/>
          <w:sz w:val="24"/>
          <w:szCs w:val="24"/>
          <w:lang w:val="es-ES_tradnl" w:eastAsia="en-US"/>
        </w:rPr>
      </w:pPr>
    </w:p>
    <w:p w14:paraId="73CA850E" w14:textId="5FD797F4" w:rsidR="00332629" w:rsidRDefault="003B2621" w:rsidP="001D6BF7">
      <w:pPr>
        <w:autoSpaceDE w:val="0"/>
        <w:autoSpaceDN w:val="0"/>
        <w:adjustRightInd w:val="0"/>
        <w:spacing w:after="0" w:line="300" w:lineRule="exact"/>
        <w:rPr>
          <w:rFonts w:ascii="SanukLF-Light" w:eastAsia="Calibri" w:hAnsi="SanukLF-Light" w:cs="Arial"/>
          <w:color w:val="auto"/>
          <w:sz w:val="24"/>
          <w:szCs w:val="24"/>
          <w:lang w:val="es-ES_tradnl" w:eastAsia="en-US"/>
        </w:rPr>
      </w:pPr>
      <w:r>
        <w:rPr>
          <w:rFonts w:ascii="SanukLF-Light" w:eastAsia="Calibri" w:hAnsi="SanukLF-Light" w:cs="Arial"/>
          <w:color w:val="auto"/>
          <w:sz w:val="24"/>
          <w:szCs w:val="24"/>
          <w:lang w:val="es-ES_tradnl" w:eastAsia="en-US"/>
        </w:rPr>
        <w:t xml:space="preserve">El eje de inversión estratégica </w:t>
      </w:r>
      <w:r w:rsidR="00332629" w:rsidRPr="00332629">
        <w:rPr>
          <w:rFonts w:ascii="SanukLF-Light" w:eastAsia="Calibri" w:hAnsi="SanukLF-Light" w:cs="Arial"/>
          <w:color w:val="auto"/>
          <w:sz w:val="24"/>
          <w:szCs w:val="24"/>
          <w:lang w:val="es-ES_tradnl" w:eastAsia="en-US"/>
        </w:rPr>
        <w:t xml:space="preserve">está orientado </w:t>
      </w:r>
      <w:r w:rsidR="006B24E9">
        <w:rPr>
          <w:rFonts w:ascii="SanukLF-Light" w:eastAsia="Calibri" w:hAnsi="SanukLF-Light" w:cs="Arial"/>
          <w:color w:val="auto"/>
          <w:sz w:val="24"/>
          <w:szCs w:val="24"/>
          <w:lang w:val="es-ES_tradnl" w:eastAsia="en-US"/>
        </w:rPr>
        <w:t xml:space="preserve">a </w:t>
      </w:r>
      <w:r w:rsidR="00332629" w:rsidRPr="00332629">
        <w:rPr>
          <w:rFonts w:ascii="SanukLF-Light" w:eastAsia="Calibri" w:hAnsi="SanukLF-Light" w:cs="Arial"/>
          <w:color w:val="auto"/>
          <w:sz w:val="24"/>
          <w:szCs w:val="24"/>
          <w:lang w:val="es-ES_tradnl" w:eastAsia="en-US"/>
        </w:rPr>
        <w:t xml:space="preserve">la </w:t>
      </w:r>
      <w:r>
        <w:rPr>
          <w:rFonts w:ascii="SanukLF-Light" w:eastAsia="Calibri" w:hAnsi="SanukLF-Light" w:cs="Arial"/>
          <w:color w:val="auto"/>
          <w:sz w:val="24"/>
          <w:szCs w:val="24"/>
          <w:lang w:val="es-ES_tradnl" w:eastAsia="en-US"/>
        </w:rPr>
        <w:t xml:space="preserve">posible </w:t>
      </w:r>
      <w:r w:rsidR="00332629" w:rsidRPr="00332629">
        <w:rPr>
          <w:rFonts w:ascii="SanukLF-Light" w:eastAsia="Calibri" w:hAnsi="SanukLF-Light" w:cs="Arial"/>
          <w:color w:val="auto"/>
          <w:sz w:val="24"/>
          <w:szCs w:val="24"/>
          <w:lang w:val="es-ES_tradnl" w:eastAsia="en-US"/>
        </w:rPr>
        <w:t xml:space="preserve">participación </w:t>
      </w:r>
      <w:r>
        <w:rPr>
          <w:rFonts w:ascii="SanukLF-Light" w:eastAsia="Calibri" w:hAnsi="SanukLF-Light" w:cs="Arial"/>
          <w:color w:val="auto"/>
          <w:sz w:val="24"/>
          <w:szCs w:val="24"/>
          <w:lang w:val="es-ES_tradnl" w:eastAsia="en-US"/>
        </w:rPr>
        <w:t xml:space="preserve">de Fundación Vital </w:t>
      </w:r>
      <w:r w:rsidR="00332629" w:rsidRPr="00332629">
        <w:rPr>
          <w:rFonts w:ascii="SanukLF-Light" w:eastAsia="Calibri" w:hAnsi="SanukLF-Light" w:cs="Arial"/>
          <w:color w:val="auto"/>
          <w:sz w:val="24"/>
          <w:szCs w:val="24"/>
          <w:lang w:val="es-ES_tradnl" w:eastAsia="en-US"/>
        </w:rPr>
        <w:t xml:space="preserve">en </w:t>
      </w:r>
      <w:r w:rsidR="006B24E9">
        <w:rPr>
          <w:rFonts w:ascii="SanukLF-Light" w:eastAsia="Calibri" w:hAnsi="SanukLF-Light" w:cs="Arial"/>
          <w:color w:val="auto"/>
          <w:sz w:val="24"/>
          <w:szCs w:val="24"/>
          <w:lang w:val="es-ES_tradnl" w:eastAsia="en-US"/>
        </w:rPr>
        <w:t>el</w:t>
      </w:r>
      <w:r w:rsidR="00332629" w:rsidRPr="00332629">
        <w:rPr>
          <w:rFonts w:ascii="SanukLF-Light" w:eastAsia="Calibri" w:hAnsi="SanukLF-Light" w:cs="Arial"/>
          <w:color w:val="auto"/>
          <w:sz w:val="24"/>
          <w:szCs w:val="24"/>
          <w:lang w:val="es-ES_tradnl" w:eastAsia="en-US"/>
        </w:rPr>
        <w:t xml:space="preserve"> capital social</w:t>
      </w:r>
      <w:r w:rsidR="006B24E9">
        <w:rPr>
          <w:rFonts w:ascii="SanukLF-Light" w:eastAsia="Calibri" w:hAnsi="SanukLF-Light" w:cs="Arial"/>
          <w:color w:val="auto"/>
          <w:sz w:val="24"/>
          <w:szCs w:val="24"/>
          <w:lang w:val="es-ES_tradnl" w:eastAsia="en-US"/>
        </w:rPr>
        <w:t xml:space="preserve"> de empresas que cumplan esos requisitos. </w:t>
      </w:r>
    </w:p>
    <w:p w14:paraId="5EFB9B02" w14:textId="77777777" w:rsidR="005D012B" w:rsidRDefault="005D012B" w:rsidP="001D6BF7">
      <w:pPr>
        <w:autoSpaceDE w:val="0"/>
        <w:autoSpaceDN w:val="0"/>
        <w:adjustRightInd w:val="0"/>
        <w:spacing w:after="0" w:line="300" w:lineRule="exact"/>
        <w:rPr>
          <w:rFonts w:ascii="SanukLF-Light" w:eastAsia="Calibri" w:hAnsi="SanukLF-Light" w:cs="Arial"/>
          <w:color w:val="auto"/>
          <w:sz w:val="24"/>
          <w:szCs w:val="24"/>
          <w:lang w:val="es-ES_tradnl" w:eastAsia="en-US"/>
        </w:rPr>
      </w:pPr>
    </w:p>
    <w:p w14:paraId="6178EFB1" w14:textId="712B8026" w:rsidR="005D012B" w:rsidRDefault="00092FB3" w:rsidP="005D012B">
      <w:pPr>
        <w:spacing w:after="0" w:line="300" w:lineRule="atLeast"/>
        <w:rPr>
          <w:rFonts w:ascii="SanukLF-Light" w:eastAsia="Calibri" w:hAnsi="SanukLF-Light" w:cs="Arial"/>
          <w:color w:val="auto"/>
          <w:sz w:val="24"/>
          <w:szCs w:val="24"/>
          <w:lang w:val="es-ES_tradnl" w:eastAsia="en-US"/>
        </w:rPr>
      </w:pPr>
      <w:r w:rsidRPr="00A37977">
        <w:rPr>
          <w:rFonts w:ascii="SanukLF-Light" w:eastAsia="Calibri" w:hAnsi="SanukLF-Light" w:cs="Arial"/>
          <w:color w:val="auto"/>
          <w:sz w:val="24"/>
          <w:szCs w:val="24"/>
          <w:u w:val="single"/>
          <w:lang w:val="es-ES_tradnl" w:eastAsia="en-US"/>
        </w:rPr>
        <w:t>PLAZO</w:t>
      </w:r>
      <w:r w:rsidRPr="00A37977">
        <w:rPr>
          <w:rFonts w:ascii="SanukLF-Light" w:eastAsia="Calibri" w:hAnsi="SanukLF-Light" w:cs="Arial"/>
          <w:color w:val="auto"/>
          <w:sz w:val="24"/>
          <w:szCs w:val="24"/>
          <w:lang w:val="es-ES_tradnl" w:eastAsia="en-US"/>
        </w:rPr>
        <w:t>:</w:t>
      </w:r>
      <w:r w:rsidR="005C3421" w:rsidRPr="00A37977">
        <w:rPr>
          <w:rFonts w:ascii="SanukLF-Light" w:eastAsia="Calibri" w:hAnsi="SanukLF-Light" w:cs="Arial"/>
          <w:color w:val="auto"/>
          <w:sz w:val="24"/>
          <w:szCs w:val="24"/>
          <w:lang w:val="es-ES_tradnl" w:eastAsia="en-US"/>
        </w:rPr>
        <w:t xml:space="preserve"> </w:t>
      </w:r>
      <w:r w:rsidR="005D012B" w:rsidRPr="00A37977">
        <w:rPr>
          <w:rFonts w:ascii="SanukLF-Light" w:eastAsia="Calibri" w:hAnsi="SanukLF-Light" w:cs="Arial"/>
          <w:color w:val="auto"/>
          <w:sz w:val="24"/>
          <w:szCs w:val="24"/>
          <w:lang w:val="es-ES_tradnl" w:eastAsia="en-US"/>
        </w:rPr>
        <w:t xml:space="preserve">Las solicitudes </w:t>
      </w:r>
      <w:r w:rsidR="00BD13DA" w:rsidRPr="00A37977">
        <w:rPr>
          <w:rFonts w:ascii="SanukLF-Light" w:eastAsia="Calibri" w:hAnsi="SanukLF-Light" w:cs="Arial"/>
          <w:color w:val="auto"/>
          <w:sz w:val="24"/>
          <w:szCs w:val="24"/>
          <w:lang w:val="es-ES_tradnl" w:eastAsia="en-US"/>
        </w:rPr>
        <w:t xml:space="preserve">sobre inversión estratégica </w:t>
      </w:r>
      <w:r w:rsidR="005D012B" w:rsidRPr="00A37977">
        <w:rPr>
          <w:rFonts w:ascii="SanukLF-Light" w:eastAsia="Calibri" w:hAnsi="SanukLF-Light" w:cs="Arial"/>
          <w:color w:val="auto"/>
          <w:sz w:val="24"/>
          <w:szCs w:val="24"/>
          <w:lang w:val="es-ES_tradnl" w:eastAsia="en-US"/>
        </w:rPr>
        <w:t xml:space="preserve">se podrán </w:t>
      </w:r>
      <w:r w:rsidR="005F5557">
        <w:rPr>
          <w:rFonts w:ascii="SanukLF-Light" w:eastAsia="Calibri" w:hAnsi="SanukLF-Light" w:cs="Arial"/>
          <w:color w:val="auto"/>
          <w:sz w:val="24"/>
          <w:szCs w:val="24"/>
          <w:lang w:val="es-ES_tradnl" w:eastAsia="en-US"/>
        </w:rPr>
        <w:t>solicitar</w:t>
      </w:r>
      <w:r w:rsidR="005D012B" w:rsidRPr="00A37977">
        <w:rPr>
          <w:rFonts w:ascii="SanukLF-Light" w:eastAsia="Calibri" w:hAnsi="SanukLF-Light" w:cs="Arial"/>
          <w:color w:val="auto"/>
          <w:sz w:val="24"/>
          <w:szCs w:val="24"/>
          <w:lang w:val="es-ES_tradnl" w:eastAsia="en-US"/>
        </w:rPr>
        <w:t xml:space="preserve"> hasta el 15 de junio de 2027</w:t>
      </w:r>
      <w:r w:rsidR="00EA4A03" w:rsidRPr="00A37977">
        <w:rPr>
          <w:rFonts w:ascii="SanukLF-Light" w:eastAsia="Calibri" w:hAnsi="SanukLF-Light" w:cs="Arial"/>
          <w:color w:val="auto"/>
          <w:sz w:val="24"/>
          <w:szCs w:val="24"/>
          <w:lang w:val="es-ES_tradnl" w:eastAsia="en-US"/>
        </w:rPr>
        <w:t xml:space="preserve"> a</w:t>
      </w:r>
      <w:r w:rsidR="00EA4A03">
        <w:rPr>
          <w:rFonts w:ascii="SanukLF-Light" w:eastAsia="Calibri" w:hAnsi="SanukLF-Light" w:cs="Arial"/>
          <w:color w:val="auto"/>
          <w:sz w:val="24"/>
          <w:szCs w:val="24"/>
          <w:lang w:val="es-ES_tradnl" w:eastAsia="en-US"/>
        </w:rPr>
        <w:t xml:space="preserve"> través de la web </w:t>
      </w:r>
      <w:hyperlink r:id="rId10" w:history="1">
        <w:r w:rsidR="00EA4A03" w:rsidRPr="00330EE6">
          <w:rPr>
            <w:rStyle w:val="Hipervnculo"/>
            <w:rFonts w:ascii="SanukLF-Light" w:eastAsia="Calibri" w:hAnsi="SanukLF-Light" w:cs="Arial"/>
            <w:sz w:val="24"/>
            <w:szCs w:val="24"/>
            <w:lang w:val="es-ES_tradnl" w:eastAsia="en-US"/>
          </w:rPr>
          <w:t>www.somosindustria.eus</w:t>
        </w:r>
      </w:hyperlink>
    </w:p>
    <w:p w14:paraId="5F431FA4" w14:textId="77777777" w:rsidR="00A4614B" w:rsidRDefault="00A4614B" w:rsidP="005D012B">
      <w:pPr>
        <w:spacing w:after="0" w:line="300" w:lineRule="atLeast"/>
        <w:rPr>
          <w:rFonts w:ascii="SanukLF-Light" w:eastAsia="Calibri" w:hAnsi="SanukLF-Light" w:cs="Arial"/>
          <w:color w:val="auto"/>
          <w:sz w:val="24"/>
          <w:szCs w:val="24"/>
          <w:lang w:val="es-ES_tradnl" w:eastAsia="en-US"/>
        </w:rPr>
      </w:pPr>
    </w:p>
    <w:p w14:paraId="2E2EA2BC" w14:textId="77777777" w:rsidR="00A4614B" w:rsidRDefault="00A4614B" w:rsidP="005D012B">
      <w:pPr>
        <w:spacing w:after="0" w:line="300" w:lineRule="atLeast"/>
        <w:rPr>
          <w:rFonts w:ascii="SanukLF-Light" w:eastAsia="Calibri" w:hAnsi="SanukLF-Light" w:cs="Arial"/>
          <w:color w:val="auto"/>
          <w:sz w:val="24"/>
          <w:szCs w:val="24"/>
          <w:lang w:val="es-ES_tradnl" w:eastAsia="en-US"/>
        </w:rPr>
      </w:pPr>
    </w:p>
    <w:p w14:paraId="39495303" w14:textId="0209606B" w:rsidR="00834D20" w:rsidRDefault="00834D20" w:rsidP="001D6BF7">
      <w:pPr>
        <w:autoSpaceDE w:val="0"/>
        <w:autoSpaceDN w:val="0"/>
        <w:adjustRightInd w:val="0"/>
        <w:spacing w:after="0" w:line="300" w:lineRule="exact"/>
        <w:rPr>
          <w:rFonts w:ascii="SanukLF-Light" w:eastAsia="Calibri" w:hAnsi="SanukLF-Light" w:cs="Arial"/>
          <w:color w:val="auto"/>
          <w:sz w:val="24"/>
          <w:szCs w:val="24"/>
          <w:lang w:val="es-ES_tradnl" w:eastAsia="en-US"/>
        </w:rPr>
      </w:pPr>
    </w:p>
    <w:sectPr w:rsidR="00834D20" w:rsidSect="00440937">
      <w:headerReference w:type="default" r:id="rId11"/>
      <w:footerReference w:type="default" r:id="rId12"/>
      <w:pgSz w:w="11906" w:h="16838"/>
      <w:pgMar w:top="1843" w:right="1133" w:bottom="851" w:left="1134" w:header="568"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90491" w14:textId="77777777" w:rsidR="009B0B4C" w:rsidRDefault="009B0B4C">
      <w:r>
        <w:separator/>
      </w:r>
    </w:p>
  </w:endnote>
  <w:endnote w:type="continuationSeparator" w:id="0">
    <w:p w14:paraId="48C20D77" w14:textId="77777777" w:rsidR="009B0B4C" w:rsidRDefault="009B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Sanuk-Medium">
    <w:panose1 w:val="00000000000000000000"/>
    <w:charset w:val="00"/>
    <w:family w:val="modern"/>
    <w:notTrueType/>
    <w:pitch w:val="variable"/>
    <w:sig w:usb0="A000002F" w:usb1="4000004A" w:usb2="00000000" w:usb3="00000000" w:csb0="00000111" w:csb1="00000000"/>
  </w:font>
  <w:font w:name="Sanuk-Light">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 w:name="SanukTF-Medium">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76C3" w14:textId="105956C3" w:rsidR="00CB64C8" w:rsidRDefault="00CB64C8" w:rsidP="00A242B5">
    <w:pPr>
      <w:pStyle w:val="Encabezado"/>
      <w:tabs>
        <w:tab w:val="clear" w:pos="8504"/>
        <w:tab w:val="right" w:pos="9356"/>
      </w:tabs>
      <w:spacing w:after="0" w:line="240" w:lineRule="auto"/>
      <w:jc w:val="center"/>
      <w:rPr>
        <w:rFonts w:cs="Arial"/>
        <w:sz w:val="12"/>
        <w:lang w:val="pt-BR"/>
      </w:rPr>
    </w:pPr>
    <w:r>
      <w:rPr>
        <w:noProof/>
      </w:rPr>
      <w:drawing>
        <wp:inline distT="0" distB="0" distL="0" distR="0" wp14:anchorId="1C39790C" wp14:editId="63E57C1A">
          <wp:extent cx="5742305" cy="50800"/>
          <wp:effectExtent l="0" t="0" r="0" b="6350"/>
          <wp:docPr id="556118899" name="Imagen 556118899"/>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p>
  <w:p w14:paraId="55CC1F82" w14:textId="77777777" w:rsidR="00CB64C8" w:rsidRDefault="00CB64C8" w:rsidP="00A242B5">
    <w:pPr>
      <w:pStyle w:val="Encabezado"/>
      <w:tabs>
        <w:tab w:val="clear" w:pos="8504"/>
        <w:tab w:val="right" w:pos="9356"/>
      </w:tabs>
      <w:spacing w:after="0" w:line="240" w:lineRule="auto"/>
      <w:jc w:val="center"/>
      <w:rPr>
        <w:rFonts w:cs="Arial"/>
        <w:sz w:val="12"/>
        <w:lang w:val="pt-BR"/>
      </w:rPr>
    </w:pPr>
  </w:p>
  <w:p w14:paraId="12E1A40F" w14:textId="77777777" w:rsidR="00CB64C8" w:rsidRPr="00E30A8E" w:rsidRDefault="00CB64C8" w:rsidP="00A242B5">
    <w:pPr>
      <w:pStyle w:val="Encabezado"/>
      <w:tabs>
        <w:tab w:val="clear" w:pos="8504"/>
        <w:tab w:val="right" w:pos="9356"/>
      </w:tabs>
      <w:spacing w:after="0" w:line="240" w:lineRule="auto"/>
      <w:jc w:val="center"/>
      <w:rPr>
        <w:rFonts w:ascii="SanukLF-Light" w:eastAsia="Arial Unicode MS" w:hAnsi="SanukLF-Light" w:cs="Arial"/>
        <w:bCs/>
        <w:color w:val="002060"/>
      </w:rPr>
    </w:pPr>
    <w:r w:rsidRPr="00E30A8E">
      <w:rPr>
        <w:rFonts w:ascii="SanukLF-Light" w:hAnsi="SanukLF-Light" w:cs="Arial"/>
        <w:b/>
        <w:szCs w:val="16"/>
        <w:lang w:val="pt-BR"/>
      </w:rPr>
      <w:t xml:space="preserve">Fundación Vital | </w:t>
    </w:r>
    <w:r w:rsidRPr="00E30A8E">
      <w:rPr>
        <w:rFonts w:ascii="SanukLF-Light" w:hAnsi="SanukLF-Light" w:cs="Arial"/>
        <w:szCs w:val="16"/>
        <w:lang w:val="pt-BR"/>
      </w:rPr>
      <w:t>Comunicación</w:t>
    </w:r>
    <w:r w:rsidRPr="00E30A8E">
      <w:rPr>
        <w:rFonts w:ascii="SanukLF-Light" w:hAnsi="SanukLF-Light" w:cs="Arial"/>
        <w:sz w:val="12"/>
        <w:lang w:val="pt-BR"/>
      </w:rPr>
      <w:t xml:space="preserve">      </w:t>
    </w:r>
    <w:r w:rsidRPr="00E30A8E">
      <w:rPr>
        <w:rFonts w:ascii="SanukLF-Light" w:eastAsia="Arial Unicode MS" w:hAnsi="SanukLF-Light" w:cs="Arial"/>
        <w:bCs/>
        <w:color w:val="auto"/>
        <w:lang w:val="x-none" w:eastAsia="x-none"/>
      </w:rPr>
      <w:t xml:space="preserve">945 064 354 </w:t>
    </w:r>
    <w:r w:rsidRPr="00E30A8E">
      <w:rPr>
        <w:rFonts w:ascii="SanukLF-Light" w:eastAsia="Arial Unicode MS" w:hAnsi="SanukLF-Light" w:cs="Arial"/>
        <w:bCs/>
        <w:color w:val="auto"/>
        <w:lang w:eastAsia="x-none"/>
      </w:rPr>
      <w:t>/</w:t>
    </w:r>
    <w:r w:rsidRPr="00E30A8E">
      <w:rPr>
        <w:rFonts w:ascii="SanukLF-Light" w:eastAsia="Arial Unicode MS" w:hAnsi="SanukLF-Light" w:cs="Arial"/>
        <w:bCs/>
        <w:color w:val="auto"/>
        <w:lang w:val="x-none" w:eastAsia="x-none"/>
      </w:rPr>
      <w:t xml:space="preserve"> 6</w:t>
    </w:r>
    <w:r w:rsidR="0079725F">
      <w:rPr>
        <w:rFonts w:ascii="SanukLF-Light" w:eastAsia="Arial Unicode MS" w:hAnsi="SanukLF-Light" w:cs="Arial"/>
        <w:bCs/>
        <w:color w:val="auto"/>
        <w:lang w:eastAsia="x-none"/>
      </w:rPr>
      <w:t>36 617 821</w:t>
    </w:r>
    <w:r w:rsidRPr="00E30A8E">
      <w:rPr>
        <w:rFonts w:ascii="SanukLF-Light" w:eastAsia="Arial Unicode MS" w:hAnsi="SanukLF-Light" w:cs="Arial Unicode MS"/>
        <w:bCs/>
        <w:color w:val="auto"/>
        <w:lang w:eastAsia="x-none"/>
      </w:rPr>
      <w:t xml:space="preserve">    </w:t>
    </w:r>
    <w:hyperlink r:id="rId2" w:history="1">
      <w:r w:rsidRPr="00E30A8E">
        <w:rPr>
          <w:rStyle w:val="Hipervnculo"/>
          <w:rFonts w:ascii="SanukLF-Light" w:eastAsia="Arial Unicode MS" w:hAnsi="SanukLF-Light" w:cs="Arial"/>
          <w:color w:val="auto"/>
        </w:rPr>
        <w:t>comunicacion@fundacionvital.eus</w:t>
      </w:r>
    </w:hyperlink>
    <w:r w:rsidRPr="00E30A8E">
      <w:rPr>
        <w:rStyle w:val="Hipervnculo"/>
        <w:rFonts w:ascii="SanukLF-Light" w:eastAsia="Arial Unicode MS" w:hAnsi="SanukLF-Light" w:cs="Arial"/>
        <w:color w:val="auto"/>
        <w:u w:val="none"/>
      </w:rPr>
      <w:t xml:space="preserve">     </w:t>
    </w:r>
    <w:r w:rsidRPr="00E30A8E">
      <w:rPr>
        <w:rStyle w:val="Hipervnculo"/>
        <w:rFonts w:ascii="SanukLF-Light" w:eastAsia="Arial Unicode MS" w:hAnsi="SanukLF-Light" w:cs="Arial"/>
        <w:color w:val="auto"/>
      </w:rPr>
      <w:t>www.fundacionvital.eus</w:t>
    </w:r>
  </w:p>
  <w:p w14:paraId="25179C74"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E0E13" w14:textId="77777777" w:rsidR="009B0B4C" w:rsidRDefault="009B0B4C">
      <w:r>
        <w:separator/>
      </w:r>
    </w:p>
  </w:footnote>
  <w:footnote w:type="continuationSeparator" w:id="0">
    <w:p w14:paraId="1B7011AE" w14:textId="77777777" w:rsidR="009B0B4C" w:rsidRDefault="009B0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D48B" w14:textId="5300C14A" w:rsidR="006B2109" w:rsidRPr="00175A49" w:rsidRDefault="00F46018" w:rsidP="002702E7">
    <w:pPr>
      <w:pStyle w:val="Encabezado"/>
      <w:ind w:left="5664"/>
      <w:jc w:val="center"/>
      <w:rPr>
        <w:lang w:val="pt-BR"/>
      </w:rPr>
    </w:pPr>
    <w:r>
      <w:rPr>
        <w:noProof/>
        <w:lang w:val="pt-BR"/>
      </w:rPr>
      <w:drawing>
        <wp:anchor distT="0" distB="0" distL="114300" distR="114300" simplePos="0" relativeHeight="251658240" behindDoc="0" locked="0" layoutInCell="1" allowOverlap="1" wp14:anchorId="5D783FD8" wp14:editId="5A83E1B3">
          <wp:simplePos x="0" y="0"/>
          <wp:positionH relativeFrom="column">
            <wp:posOffset>2564130</wp:posOffset>
          </wp:positionH>
          <wp:positionV relativeFrom="paragraph">
            <wp:posOffset>-40640</wp:posOffset>
          </wp:positionV>
          <wp:extent cx="975360" cy="609600"/>
          <wp:effectExtent l="0" t="0" r="0" b="0"/>
          <wp:wrapSquare wrapText="bothSides"/>
          <wp:docPr id="13531671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96805" name="Imagen 2078196805"/>
                  <pic:cNvPicPr/>
                </pic:nvPicPr>
                <pic:blipFill>
                  <a:blip r:embed="rId1">
                    <a:extLst>
                      <a:ext uri="{28A0092B-C50C-407E-A947-70E740481C1C}">
                        <a14:useLocalDpi xmlns:a14="http://schemas.microsoft.com/office/drawing/2010/main" val="0"/>
                      </a:ext>
                    </a:extLst>
                  </a:blip>
                  <a:stretch>
                    <a:fillRect/>
                  </a:stretch>
                </pic:blipFill>
                <pic:spPr>
                  <a:xfrm>
                    <a:off x="0" y="0"/>
                    <a:ext cx="975360" cy="609600"/>
                  </a:xfrm>
                  <a:prstGeom prst="rect">
                    <a:avLst/>
                  </a:prstGeom>
                </pic:spPr>
              </pic:pic>
            </a:graphicData>
          </a:graphic>
          <wp14:sizeRelH relativeFrom="margin">
            <wp14:pctWidth>0</wp14:pctWidth>
          </wp14:sizeRelH>
          <wp14:sizeRelV relativeFrom="margin">
            <wp14:pctHeight>0</wp14:pctHeight>
          </wp14:sizeRelV>
        </wp:anchor>
      </w:drawing>
    </w:r>
    <w:r w:rsidR="008625D1">
      <w:rPr>
        <w:rFonts w:ascii="Sanuk-Light" w:hAnsi="Sanuk-Light"/>
        <w:noProof/>
        <w:sz w:val="24"/>
      </w:rPr>
      <w:drawing>
        <wp:anchor distT="0" distB="0" distL="114300" distR="114300" simplePos="0" relativeHeight="251660288" behindDoc="0" locked="0" layoutInCell="1" allowOverlap="1" wp14:anchorId="175073B6" wp14:editId="65B476AC">
          <wp:simplePos x="0" y="0"/>
          <wp:positionH relativeFrom="column">
            <wp:posOffset>99060</wp:posOffset>
          </wp:positionH>
          <wp:positionV relativeFrom="paragraph">
            <wp:posOffset>-74930</wp:posOffset>
          </wp:positionV>
          <wp:extent cx="552450" cy="690245"/>
          <wp:effectExtent l="0" t="0" r="0" b="0"/>
          <wp:wrapSquare wrapText="bothSides"/>
          <wp:docPr id="5978938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247735" name="Imagen 1150247735"/>
                  <pic:cNvPicPr/>
                </pic:nvPicPr>
                <pic:blipFill>
                  <a:blip r:embed="rId2">
                    <a:extLst>
                      <a:ext uri="{28A0092B-C50C-407E-A947-70E740481C1C}">
                        <a14:useLocalDpi xmlns:a14="http://schemas.microsoft.com/office/drawing/2010/main" val="0"/>
                      </a:ext>
                    </a:extLst>
                  </a:blip>
                  <a:stretch>
                    <a:fillRect/>
                  </a:stretch>
                </pic:blipFill>
                <pic:spPr>
                  <a:xfrm>
                    <a:off x="0" y="0"/>
                    <a:ext cx="552450" cy="690245"/>
                  </a:xfrm>
                  <a:prstGeom prst="rect">
                    <a:avLst/>
                  </a:prstGeom>
                </pic:spPr>
              </pic:pic>
            </a:graphicData>
          </a:graphic>
          <wp14:sizeRelH relativeFrom="margin">
            <wp14:pctWidth>0</wp14:pctWidth>
          </wp14:sizeRelH>
          <wp14:sizeRelV relativeFrom="margin">
            <wp14:pctHeight>0</wp14:pctHeight>
          </wp14:sizeRelV>
        </wp:anchor>
      </w:drawing>
    </w:r>
    <w:r w:rsidR="008625D1">
      <w:rPr>
        <w:rFonts w:ascii="Sanuk-Light" w:hAnsi="Sanuk-Light"/>
        <w:noProof/>
        <w:sz w:val="24"/>
      </w:rPr>
      <w:drawing>
        <wp:anchor distT="0" distB="0" distL="114300" distR="114300" simplePos="0" relativeHeight="251661312" behindDoc="0" locked="0" layoutInCell="1" allowOverlap="1" wp14:anchorId="05243D6B" wp14:editId="374ABA47">
          <wp:simplePos x="0" y="0"/>
          <wp:positionH relativeFrom="column">
            <wp:posOffset>5337810</wp:posOffset>
          </wp:positionH>
          <wp:positionV relativeFrom="paragraph">
            <wp:posOffset>-39370</wp:posOffset>
          </wp:positionV>
          <wp:extent cx="781050" cy="638175"/>
          <wp:effectExtent l="0" t="0" r="0" b="9525"/>
          <wp:wrapSquare wrapText="bothSides"/>
          <wp:docPr id="163688567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02769" name="Imagen 354402769"/>
                  <pic:cNvPicPr/>
                </pic:nvPicPr>
                <pic:blipFill>
                  <a:blip r:embed="rId3">
                    <a:extLst>
                      <a:ext uri="{28A0092B-C50C-407E-A947-70E740481C1C}">
                        <a14:useLocalDpi xmlns:a14="http://schemas.microsoft.com/office/drawing/2010/main" val="0"/>
                      </a:ext>
                    </a:extLst>
                  </a:blip>
                  <a:stretch>
                    <a:fillRect/>
                  </a:stretch>
                </pic:blipFill>
                <pic:spPr>
                  <a:xfrm>
                    <a:off x="0" y="0"/>
                    <a:ext cx="781050" cy="63817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067314FD"/>
    <w:multiLevelType w:val="multilevel"/>
    <w:tmpl w:val="08667EA0"/>
    <w:lvl w:ilvl="0">
      <w:start w:val="1"/>
      <w:numFmt w:val="decimal"/>
      <w:lvlText w:val="%1."/>
      <w:lvlJc w:val="left"/>
      <w:pPr>
        <w:ind w:left="206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81491D"/>
    <w:multiLevelType w:val="hybridMultilevel"/>
    <w:tmpl w:val="6562C674"/>
    <w:lvl w:ilvl="0" w:tplc="0C0A000F">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F2E7C73"/>
    <w:multiLevelType w:val="multilevel"/>
    <w:tmpl w:val="4D90EAFC"/>
    <w:lvl w:ilvl="0">
      <w:start w:val="1"/>
      <w:numFmt w:val="upperRoman"/>
      <w:lvlText w:val="%1."/>
      <w:lvlJc w:val="left"/>
      <w:pPr>
        <w:tabs>
          <w:tab w:val="num" w:pos="720"/>
        </w:tabs>
        <w:ind w:left="720" w:hanging="720"/>
      </w:pPr>
      <w:rPr>
        <w:rFonts w:hint="default"/>
        <w:b/>
        <w:bCs/>
      </w:rPr>
    </w:lvl>
    <w:lvl w:ilvl="1">
      <w:start w:val="1"/>
      <w:numFmt w:val="decimal"/>
      <w:isLgl/>
      <w:lvlText w:val="%1.%2"/>
      <w:lvlJc w:val="left"/>
      <w:pPr>
        <w:tabs>
          <w:tab w:val="num" w:pos="708"/>
        </w:tabs>
        <w:ind w:left="708" w:hanging="70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38E55B60"/>
    <w:multiLevelType w:val="hybridMultilevel"/>
    <w:tmpl w:val="98C8A338"/>
    <w:lvl w:ilvl="0" w:tplc="7506E5C2">
      <w:start w:val="1"/>
      <w:numFmt w:val="lowerRoman"/>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15:restartNumberingAfterBreak="0">
    <w:nsid w:val="44A4090B"/>
    <w:multiLevelType w:val="hybridMultilevel"/>
    <w:tmpl w:val="AA1C8DA6"/>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68A5A76"/>
    <w:multiLevelType w:val="multilevel"/>
    <w:tmpl w:val="C2F00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AF5BB3"/>
    <w:multiLevelType w:val="hybridMultilevel"/>
    <w:tmpl w:val="71A0656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10"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E83EAA"/>
    <w:multiLevelType w:val="hybridMultilevel"/>
    <w:tmpl w:val="684A742A"/>
    <w:lvl w:ilvl="0" w:tplc="F9E69764">
      <w:start w:val="1"/>
      <w:numFmt w:val="bullet"/>
      <w:lvlText w:val=""/>
      <w:lvlJc w:val="left"/>
      <w:pPr>
        <w:tabs>
          <w:tab w:val="num" w:pos="644"/>
        </w:tabs>
        <w:ind w:left="644"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5E286D"/>
    <w:multiLevelType w:val="multilevel"/>
    <w:tmpl w:val="29B45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9403171">
    <w:abstractNumId w:val="10"/>
  </w:num>
  <w:num w:numId="2" w16cid:durableId="186872959">
    <w:abstractNumId w:val="0"/>
  </w:num>
  <w:num w:numId="3" w16cid:durableId="1053038906">
    <w:abstractNumId w:val="1"/>
  </w:num>
  <w:num w:numId="4" w16cid:durableId="378093771">
    <w:abstractNumId w:val="11"/>
  </w:num>
  <w:num w:numId="5" w16cid:durableId="388723352">
    <w:abstractNumId w:val="9"/>
  </w:num>
  <w:num w:numId="6" w16cid:durableId="907299963">
    <w:abstractNumId w:val="8"/>
  </w:num>
  <w:num w:numId="7" w16cid:durableId="802190349">
    <w:abstractNumId w:val="7"/>
  </w:num>
  <w:num w:numId="8" w16cid:durableId="1248924117">
    <w:abstractNumId w:val="5"/>
  </w:num>
  <w:num w:numId="9" w16cid:durableId="978994831">
    <w:abstractNumId w:val="4"/>
  </w:num>
  <w:num w:numId="10" w16cid:durableId="1595746352">
    <w:abstractNumId w:val="2"/>
  </w:num>
  <w:num w:numId="11" w16cid:durableId="1246105888">
    <w:abstractNumId w:val="3"/>
  </w:num>
  <w:num w:numId="12" w16cid:durableId="1479765104">
    <w:abstractNumId w:val="6"/>
  </w:num>
  <w:num w:numId="13" w16cid:durableId="113883850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0AF8"/>
    <w:rsid w:val="00003F20"/>
    <w:rsid w:val="00005E98"/>
    <w:rsid w:val="00006F12"/>
    <w:rsid w:val="00007895"/>
    <w:rsid w:val="00014CE8"/>
    <w:rsid w:val="00017691"/>
    <w:rsid w:val="00032A2C"/>
    <w:rsid w:val="00034F34"/>
    <w:rsid w:val="0004043A"/>
    <w:rsid w:val="00041101"/>
    <w:rsid w:val="00044765"/>
    <w:rsid w:val="00047A48"/>
    <w:rsid w:val="0005293C"/>
    <w:rsid w:val="00053299"/>
    <w:rsid w:val="0005729F"/>
    <w:rsid w:val="000623EC"/>
    <w:rsid w:val="000629BA"/>
    <w:rsid w:val="0006311F"/>
    <w:rsid w:val="00067F9B"/>
    <w:rsid w:val="00075827"/>
    <w:rsid w:val="00075F7B"/>
    <w:rsid w:val="00083F50"/>
    <w:rsid w:val="00084F09"/>
    <w:rsid w:val="00090FDB"/>
    <w:rsid w:val="00092388"/>
    <w:rsid w:val="00092FB3"/>
    <w:rsid w:val="000962BF"/>
    <w:rsid w:val="000A02C2"/>
    <w:rsid w:val="000A26E1"/>
    <w:rsid w:val="000A3EF1"/>
    <w:rsid w:val="000A6CF6"/>
    <w:rsid w:val="000B19E6"/>
    <w:rsid w:val="000B24FA"/>
    <w:rsid w:val="000B3348"/>
    <w:rsid w:val="000B5F57"/>
    <w:rsid w:val="000B615C"/>
    <w:rsid w:val="000C089F"/>
    <w:rsid w:val="000C2AE3"/>
    <w:rsid w:val="000C3773"/>
    <w:rsid w:val="000C660A"/>
    <w:rsid w:val="000C7A3A"/>
    <w:rsid w:val="000D1E1C"/>
    <w:rsid w:val="000D6941"/>
    <w:rsid w:val="000D7129"/>
    <w:rsid w:val="000E02ED"/>
    <w:rsid w:val="000E15FD"/>
    <w:rsid w:val="000E5A5B"/>
    <w:rsid w:val="000F1900"/>
    <w:rsid w:val="000F21FD"/>
    <w:rsid w:val="000F2C4D"/>
    <w:rsid w:val="000F6984"/>
    <w:rsid w:val="00101EE6"/>
    <w:rsid w:val="00102A6A"/>
    <w:rsid w:val="00110CBD"/>
    <w:rsid w:val="00114484"/>
    <w:rsid w:val="00114A6E"/>
    <w:rsid w:val="00114E13"/>
    <w:rsid w:val="00117539"/>
    <w:rsid w:val="00121A02"/>
    <w:rsid w:val="00125F77"/>
    <w:rsid w:val="001434AA"/>
    <w:rsid w:val="0014480F"/>
    <w:rsid w:val="0015033C"/>
    <w:rsid w:val="00157044"/>
    <w:rsid w:val="001575D0"/>
    <w:rsid w:val="001623D8"/>
    <w:rsid w:val="00170BC3"/>
    <w:rsid w:val="00175331"/>
    <w:rsid w:val="00175A49"/>
    <w:rsid w:val="00184A18"/>
    <w:rsid w:val="00185D23"/>
    <w:rsid w:val="00187EC0"/>
    <w:rsid w:val="00187F7F"/>
    <w:rsid w:val="0019151A"/>
    <w:rsid w:val="00191656"/>
    <w:rsid w:val="00193334"/>
    <w:rsid w:val="001978B9"/>
    <w:rsid w:val="001A43C2"/>
    <w:rsid w:val="001A50F9"/>
    <w:rsid w:val="001A55FE"/>
    <w:rsid w:val="001A77A1"/>
    <w:rsid w:val="001B036C"/>
    <w:rsid w:val="001B19A5"/>
    <w:rsid w:val="001B4B8F"/>
    <w:rsid w:val="001C147F"/>
    <w:rsid w:val="001C2247"/>
    <w:rsid w:val="001C329C"/>
    <w:rsid w:val="001C3DA9"/>
    <w:rsid w:val="001C61E6"/>
    <w:rsid w:val="001C64E2"/>
    <w:rsid w:val="001D0F9F"/>
    <w:rsid w:val="001D4794"/>
    <w:rsid w:val="001D5C5C"/>
    <w:rsid w:val="001D6BF7"/>
    <w:rsid w:val="001E21E1"/>
    <w:rsid w:val="001E2B70"/>
    <w:rsid w:val="001E3AD9"/>
    <w:rsid w:val="001E4BC1"/>
    <w:rsid w:val="001E7ED5"/>
    <w:rsid w:val="001F1DFC"/>
    <w:rsid w:val="001F4513"/>
    <w:rsid w:val="001F69CB"/>
    <w:rsid w:val="001F73BD"/>
    <w:rsid w:val="00200D96"/>
    <w:rsid w:val="00207601"/>
    <w:rsid w:val="0021034D"/>
    <w:rsid w:val="0021267A"/>
    <w:rsid w:val="00217E46"/>
    <w:rsid w:val="00222C60"/>
    <w:rsid w:val="00224408"/>
    <w:rsid w:val="002316E7"/>
    <w:rsid w:val="00234632"/>
    <w:rsid w:val="002412C7"/>
    <w:rsid w:val="00241D4D"/>
    <w:rsid w:val="002479D1"/>
    <w:rsid w:val="00250C08"/>
    <w:rsid w:val="002522C9"/>
    <w:rsid w:val="00256536"/>
    <w:rsid w:val="00256A8C"/>
    <w:rsid w:val="00257750"/>
    <w:rsid w:val="00262DAC"/>
    <w:rsid w:val="00262E75"/>
    <w:rsid w:val="00267DD9"/>
    <w:rsid w:val="002702E7"/>
    <w:rsid w:val="00273FC9"/>
    <w:rsid w:val="002743F9"/>
    <w:rsid w:val="00274453"/>
    <w:rsid w:val="002810F0"/>
    <w:rsid w:val="00282621"/>
    <w:rsid w:val="00282DE8"/>
    <w:rsid w:val="00296065"/>
    <w:rsid w:val="002974DB"/>
    <w:rsid w:val="002A3E49"/>
    <w:rsid w:val="002A6E76"/>
    <w:rsid w:val="002B2106"/>
    <w:rsid w:val="002B3456"/>
    <w:rsid w:val="002C774B"/>
    <w:rsid w:val="002D5187"/>
    <w:rsid w:val="002D557F"/>
    <w:rsid w:val="002D5BF7"/>
    <w:rsid w:val="002D5D77"/>
    <w:rsid w:val="002D6CD7"/>
    <w:rsid w:val="002E2D49"/>
    <w:rsid w:val="002E5D32"/>
    <w:rsid w:val="002F384D"/>
    <w:rsid w:val="002F45BA"/>
    <w:rsid w:val="003000D8"/>
    <w:rsid w:val="00300B85"/>
    <w:rsid w:val="00301D12"/>
    <w:rsid w:val="003023B2"/>
    <w:rsid w:val="003066D8"/>
    <w:rsid w:val="00310275"/>
    <w:rsid w:val="00313558"/>
    <w:rsid w:val="00320593"/>
    <w:rsid w:val="00323850"/>
    <w:rsid w:val="00323A28"/>
    <w:rsid w:val="003261C2"/>
    <w:rsid w:val="00326618"/>
    <w:rsid w:val="00332629"/>
    <w:rsid w:val="00333DD9"/>
    <w:rsid w:val="00335E04"/>
    <w:rsid w:val="003364A9"/>
    <w:rsid w:val="00336732"/>
    <w:rsid w:val="00337B6D"/>
    <w:rsid w:val="003403D1"/>
    <w:rsid w:val="003417D2"/>
    <w:rsid w:val="00342969"/>
    <w:rsid w:val="003454F0"/>
    <w:rsid w:val="00346E6C"/>
    <w:rsid w:val="00357251"/>
    <w:rsid w:val="00361972"/>
    <w:rsid w:val="00367BA3"/>
    <w:rsid w:val="00371747"/>
    <w:rsid w:val="003721F3"/>
    <w:rsid w:val="00373A1C"/>
    <w:rsid w:val="0037463F"/>
    <w:rsid w:val="00376054"/>
    <w:rsid w:val="0038155B"/>
    <w:rsid w:val="00392E25"/>
    <w:rsid w:val="00393709"/>
    <w:rsid w:val="003A5B1E"/>
    <w:rsid w:val="003A61CB"/>
    <w:rsid w:val="003A7038"/>
    <w:rsid w:val="003B1FB7"/>
    <w:rsid w:val="003B22E6"/>
    <w:rsid w:val="003B2621"/>
    <w:rsid w:val="003B29B9"/>
    <w:rsid w:val="003B4427"/>
    <w:rsid w:val="003B4A09"/>
    <w:rsid w:val="003C0820"/>
    <w:rsid w:val="003C34A7"/>
    <w:rsid w:val="003C68DA"/>
    <w:rsid w:val="003C7884"/>
    <w:rsid w:val="003D0A1D"/>
    <w:rsid w:val="003D1528"/>
    <w:rsid w:val="003D2C29"/>
    <w:rsid w:val="003D45DC"/>
    <w:rsid w:val="003D4A24"/>
    <w:rsid w:val="003D4D29"/>
    <w:rsid w:val="003D511C"/>
    <w:rsid w:val="003D611D"/>
    <w:rsid w:val="003D670A"/>
    <w:rsid w:val="003E33A8"/>
    <w:rsid w:val="003E4139"/>
    <w:rsid w:val="003E4AD9"/>
    <w:rsid w:val="003E5BF2"/>
    <w:rsid w:val="003F11B0"/>
    <w:rsid w:val="003F1A14"/>
    <w:rsid w:val="003F1CB0"/>
    <w:rsid w:val="003F20DE"/>
    <w:rsid w:val="003F34CF"/>
    <w:rsid w:val="003F5A13"/>
    <w:rsid w:val="003F69CF"/>
    <w:rsid w:val="003F76ED"/>
    <w:rsid w:val="003F78E4"/>
    <w:rsid w:val="003F7AAE"/>
    <w:rsid w:val="00400B1E"/>
    <w:rsid w:val="004064C8"/>
    <w:rsid w:val="004126DB"/>
    <w:rsid w:val="00414ECA"/>
    <w:rsid w:val="00420C7B"/>
    <w:rsid w:val="00421A20"/>
    <w:rsid w:val="00421BAF"/>
    <w:rsid w:val="00423ECF"/>
    <w:rsid w:val="0042499D"/>
    <w:rsid w:val="00424AF6"/>
    <w:rsid w:val="004350CD"/>
    <w:rsid w:val="00440937"/>
    <w:rsid w:val="00444B65"/>
    <w:rsid w:val="004451FE"/>
    <w:rsid w:val="0044571B"/>
    <w:rsid w:val="00451D38"/>
    <w:rsid w:val="004576D7"/>
    <w:rsid w:val="00457D33"/>
    <w:rsid w:val="00460AEA"/>
    <w:rsid w:val="00463A0E"/>
    <w:rsid w:val="00464440"/>
    <w:rsid w:val="00465860"/>
    <w:rsid w:val="00465B3D"/>
    <w:rsid w:val="00466377"/>
    <w:rsid w:val="00466C83"/>
    <w:rsid w:val="00467695"/>
    <w:rsid w:val="004720FB"/>
    <w:rsid w:val="004727C1"/>
    <w:rsid w:val="00473353"/>
    <w:rsid w:val="00476627"/>
    <w:rsid w:val="00477BAD"/>
    <w:rsid w:val="00483CCD"/>
    <w:rsid w:val="004869C3"/>
    <w:rsid w:val="004922A1"/>
    <w:rsid w:val="004934D0"/>
    <w:rsid w:val="0049612F"/>
    <w:rsid w:val="00497F4E"/>
    <w:rsid w:val="004A154A"/>
    <w:rsid w:val="004A1F47"/>
    <w:rsid w:val="004A27E6"/>
    <w:rsid w:val="004B1F90"/>
    <w:rsid w:val="004B26F8"/>
    <w:rsid w:val="004B645F"/>
    <w:rsid w:val="004C1ECA"/>
    <w:rsid w:val="004C2969"/>
    <w:rsid w:val="004C2B9F"/>
    <w:rsid w:val="004C34A3"/>
    <w:rsid w:val="004C4E18"/>
    <w:rsid w:val="004C6053"/>
    <w:rsid w:val="004D190A"/>
    <w:rsid w:val="004D2034"/>
    <w:rsid w:val="004D27AF"/>
    <w:rsid w:val="004D55DD"/>
    <w:rsid w:val="004E02F1"/>
    <w:rsid w:val="004E034D"/>
    <w:rsid w:val="004E1300"/>
    <w:rsid w:val="004E1B52"/>
    <w:rsid w:val="004E3121"/>
    <w:rsid w:val="004E44E0"/>
    <w:rsid w:val="004F2A1A"/>
    <w:rsid w:val="004F2AD8"/>
    <w:rsid w:val="004F59AD"/>
    <w:rsid w:val="004F7030"/>
    <w:rsid w:val="005010B7"/>
    <w:rsid w:val="00503DE2"/>
    <w:rsid w:val="00505001"/>
    <w:rsid w:val="005058C2"/>
    <w:rsid w:val="00510606"/>
    <w:rsid w:val="00510CE3"/>
    <w:rsid w:val="00513A4B"/>
    <w:rsid w:val="00514F44"/>
    <w:rsid w:val="00516E2E"/>
    <w:rsid w:val="00522A54"/>
    <w:rsid w:val="005306B4"/>
    <w:rsid w:val="005332EF"/>
    <w:rsid w:val="005343FA"/>
    <w:rsid w:val="00534F0B"/>
    <w:rsid w:val="00535A9C"/>
    <w:rsid w:val="0054020E"/>
    <w:rsid w:val="00542035"/>
    <w:rsid w:val="00542860"/>
    <w:rsid w:val="00547ACC"/>
    <w:rsid w:val="0055018C"/>
    <w:rsid w:val="0055158E"/>
    <w:rsid w:val="00553100"/>
    <w:rsid w:val="00555F80"/>
    <w:rsid w:val="00556621"/>
    <w:rsid w:val="00561EB7"/>
    <w:rsid w:val="00565B3F"/>
    <w:rsid w:val="00566CFD"/>
    <w:rsid w:val="0056716A"/>
    <w:rsid w:val="00567849"/>
    <w:rsid w:val="00571875"/>
    <w:rsid w:val="005812A3"/>
    <w:rsid w:val="00581939"/>
    <w:rsid w:val="005819F5"/>
    <w:rsid w:val="0059095E"/>
    <w:rsid w:val="00592A91"/>
    <w:rsid w:val="00593B31"/>
    <w:rsid w:val="00594518"/>
    <w:rsid w:val="00595048"/>
    <w:rsid w:val="0059546B"/>
    <w:rsid w:val="005A1388"/>
    <w:rsid w:val="005A1810"/>
    <w:rsid w:val="005A2CB0"/>
    <w:rsid w:val="005A37FE"/>
    <w:rsid w:val="005A3DC6"/>
    <w:rsid w:val="005A4D00"/>
    <w:rsid w:val="005A56A6"/>
    <w:rsid w:val="005A5AF9"/>
    <w:rsid w:val="005A62AB"/>
    <w:rsid w:val="005A6A2A"/>
    <w:rsid w:val="005B106A"/>
    <w:rsid w:val="005B1175"/>
    <w:rsid w:val="005B41A7"/>
    <w:rsid w:val="005B6D7E"/>
    <w:rsid w:val="005C050E"/>
    <w:rsid w:val="005C3421"/>
    <w:rsid w:val="005C6744"/>
    <w:rsid w:val="005C6E8B"/>
    <w:rsid w:val="005D012B"/>
    <w:rsid w:val="005D39EA"/>
    <w:rsid w:val="005D3FE8"/>
    <w:rsid w:val="005D4B20"/>
    <w:rsid w:val="005D4F33"/>
    <w:rsid w:val="005D5A1B"/>
    <w:rsid w:val="005E47F2"/>
    <w:rsid w:val="005E4A14"/>
    <w:rsid w:val="005F1530"/>
    <w:rsid w:val="005F32EE"/>
    <w:rsid w:val="005F5557"/>
    <w:rsid w:val="005F6015"/>
    <w:rsid w:val="005F63B9"/>
    <w:rsid w:val="00600E2C"/>
    <w:rsid w:val="00601186"/>
    <w:rsid w:val="00604141"/>
    <w:rsid w:val="006104FC"/>
    <w:rsid w:val="0061157F"/>
    <w:rsid w:val="00613651"/>
    <w:rsid w:val="006173CC"/>
    <w:rsid w:val="00625E95"/>
    <w:rsid w:val="00630134"/>
    <w:rsid w:val="00630864"/>
    <w:rsid w:val="00631BCE"/>
    <w:rsid w:val="00631BFF"/>
    <w:rsid w:val="00634B10"/>
    <w:rsid w:val="00635EB1"/>
    <w:rsid w:val="00636033"/>
    <w:rsid w:val="0064102A"/>
    <w:rsid w:val="00642739"/>
    <w:rsid w:val="0064323D"/>
    <w:rsid w:val="00645328"/>
    <w:rsid w:val="006501CE"/>
    <w:rsid w:val="00655595"/>
    <w:rsid w:val="006612DD"/>
    <w:rsid w:val="006638ED"/>
    <w:rsid w:val="00666926"/>
    <w:rsid w:val="00671BCD"/>
    <w:rsid w:val="00672C10"/>
    <w:rsid w:val="006752AC"/>
    <w:rsid w:val="00675D31"/>
    <w:rsid w:val="00676924"/>
    <w:rsid w:val="00676C7F"/>
    <w:rsid w:val="00682B6F"/>
    <w:rsid w:val="00685A97"/>
    <w:rsid w:val="006906CB"/>
    <w:rsid w:val="006968DC"/>
    <w:rsid w:val="006A04C7"/>
    <w:rsid w:val="006A0B5B"/>
    <w:rsid w:val="006A3087"/>
    <w:rsid w:val="006A31DE"/>
    <w:rsid w:val="006A5869"/>
    <w:rsid w:val="006A6459"/>
    <w:rsid w:val="006B2109"/>
    <w:rsid w:val="006B24E9"/>
    <w:rsid w:val="006B313A"/>
    <w:rsid w:val="006B5486"/>
    <w:rsid w:val="006C48F8"/>
    <w:rsid w:val="006C48FB"/>
    <w:rsid w:val="006D0975"/>
    <w:rsid w:val="006D2499"/>
    <w:rsid w:val="006D5A8C"/>
    <w:rsid w:val="006E3F17"/>
    <w:rsid w:val="006E5D74"/>
    <w:rsid w:val="006E7843"/>
    <w:rsid w:val="006F22CB"/>
    <w:rsid w:val="006F73C3"/>
    <w:rsid w:val="00706ABC"/>
    <w:rsid w:val="007077B7"/>
    <w:rsid w:val="00710078"/>
    <w:rsid w:val="00712E80"/>
    <w:rsid w:val="0072074F"/>
    <w:rsid w:val="0072324A"/>
    <w:rsid w:val="00727240"/>
    <w:rsid w:val="00731FE9"/>
    <w:rsid w:val="00735151"/>
    <w:rsid w:val="00737822"/>
    <w:rsid w:val="00743E22"/>
    <w:rsid w:val="007444DA"/>
    <w:rsid w:val="00744910"/>
    <w:rsid w:val="00745D17"/>
    <w:rsid w:val="007464AE"/>
    <w:rsid w:val="007478F3"/>
    <w:rsid w:val="0075250C"/>
    <w:rsid w:val="0075446D"/>
    <w:rsid w:val="007624F6"/>
    <w:rsid w:val="0076473C"/>
    <w:rsid w:val="00770330"/>
    <w:rsid w:val="0077420C"/>
    <w:rsid w:val="00775E29"/>
    <w:rsid w:val="00780EE9"/>
    <w:rsid w:val="0078190E"/>
    <w:rsid w:val="0078262E"/>
    <w:rsid w:val="0078433F"/>
    <w:rsid w:val="007903CC"/>
    <w:rsid w:val="00790CF2"/>
    <w:rsid w:val="00795CC1"/>
    <w:rsid w:val="0079725F"/>
    <w:rsid w:val="007977D0"/>
    <w:rsid w:val="00797D02"/>
    <w:rsid w:val="007A1E17"/>
    <w:rsid w:val="007A2DD5"/>
    <w:rsid w:val="007B2C72"/>
    <w:rsid w:val="007C1ECA"/>
    <w:rsid w:val="007C44EF"/>
    <w:rsid w:val="007C4F85"/>
    <w:rsid w:val="007C6D0C"/>
    <w:rsid w:val="007D3DD3"/>
    <w:rsid w:val="007D4E43"/>
    <w:rsid w:val="007D6265"/>
    <w:rsid w:val="007D63E1"/>
    <w:rsid w:val="007E165C"/>
    <w:rsid w:val="007E2C06"/>
    <w:rsid w:val="007E7332"/>
    <w:rsid w:val="007E7FA4"/>
    <w:rsid w:val="007F0EF2"/>
    <w:rsid w:val="007F1D34"/>
    <w:rsid w:val="007F53AF"/>
    <w:rsid w:val="007F54D9"/>
    <w:rsid w:val="007F5B68"/>
    <w:rsid w:val="007F6472"/>
    <w:rsid w:val="007F71E5"/>
    <w:rsid w:val="00800769"/>
    <w:rsid w:val="00800E5A"/>
    <w:rsid w:val="00801919"/>
    <w:rsid w:val="00804E9C"/>
    <w:rsid w:val="00805701"/>
    <w:rsid w:val="00806064"/>
    <w:rsid w:val="00806554"/>
    <w:rsid w:val="00806C4F"/>
    <w:rsid w:val="008070A2"/>
    <w:rsid w:val="008073F9"/>
    <w:rsid w:val="00813AF4"/>
    <w:rsid w:val="00817E78"/>
    <w:rsid w:val="008204E3"/>
    <w:rsid w:val="0082236E"/>
    <w:rsid w:val="00825641"/>
    <w:rsid w:val="0082703B"/>
    <w:rsid w:val="00830342"/>
    <w:rsid w:val="00834D20"/>
    <w:rsid w:val="0083591B"/>
    <w:rsid w:val="008362A9"/>
    <w:rsid w:val="0083781B"/>
    <w:rsid w:val="00837C89"/>
    <w:rsid w:val="00841898"/>
    <w:rsid w:val="00843A92"/>
    <w:rsid w:val="00843AC6"/>
    <w:rsid w:val="00845C99"/>
    <w:rsid w:val="00853739"/>
    <w:rsid w:val="008543CB"/>
    <w:rsid w:val="0085751A"/>
    <w:rsid w:val="00857929"/>
    <w:rsid w:val="008600BC"/>
    <w:rsid w:val="0086034E"/>
    <w:rsid w:val="00861387"/>
    <w:rsid w:val="008625D1"/>
    <w:rsid w:val="00863649"/>
    <w:rsid w:val="0086697E"/>
    <w:rsid w:val="00867031"/>
    <w:rsid w:val="00873637"/>
    <w:rsid w:val="00874B93"/>
    <w:rsid w:val="008759F2"/>
    <w:rsid w:val="00876352"/>
    <w:rsid w:val="0087656B"/>
    <w:rsid w:val="008767B4"/>
    <w:rsid w:val="00883006"/>
    <w:rsid w:val="00883777"/>
    <w:rsid w:val="00885576"/>
    <w:rsid w:val="00885A49"/>
    <w:rsid w:val="0089106A"/>
    <w:rsid w:val="00891EB2"/>
    <w:rsid w:val="0089228B"/>
    <w:rsid w:val="00895CFB"/>
    <w:rsid w:val="00896213"/>
    <w:rsid w:val="008976AC"/>
    <w:rsid w:val="00897B1F"/>
    <w:rsid w:val="008A236A"/>
    <w:rsid w:val="008A5E06"/>
    <w:rsid w:val="008B1723"/>
    <w:rsid w:val="008B18A3"/>
    <w:rsid w:val="008B236D"/>
    <w:rsid w:val="008B576B"/>
    <w:rsid w:val="008B78E9"/>
    <w:rsid w:val="008C10F5"/>
    <w:rsid w:val="008C1D7B"/>
    <w:rsid w:val="008C2D11"/>
    <w:rsid w:val="008C34E7"/>
    <w:rsid w:val="008C75FC"/>
    <w:rsid w:val="008C7A6E"/>
    <w:rsid w:val="008D0C91"/>
    <w:rsid w:val="008D0E5C"/>
    <w:rsid w:val="008D106E"/>
    <w:rsid w:val="008D2BDA"/>
    <w:rsid w:val="008D5A64"/>
    <w:rsid w:val="008D74FF"/>
    <w:rsid w:val="008E3993"/>
    <w:rsid w:val="008E728F"/>
    <w:rsid w:val="008F0E09"/>
    <w:rsid w:val="008F4337"/>
    <w:rsid w:val="0090337B"/>
    <w:rsid w:val="00903D34"/>
    <w:rsid w:val="00904BAD"/>
    <w:rsid w:val="00906316"/>
    <w:rsid w:val="00906B84"/>
    <w:rsid w:val="009079CC"/>
    <w:rsid w:val="00911678"/>
    <w:rsid w:val="0091301A"/>
    <w:rsid w:val="009131AA"/>
    <w:rsid w:val="009139E2"/>
    <w:rsid w:val="009152D5"/>
    <w:rsid w:val="00916EE1"/>
    <w:rsid w:val="00920C1B"/>
    <w:rsid w:val="0092655C"/>
    <w:rsid w:val="0093239C"/>
    <w:rsid w:val="009347CB"/>
    <w:rsid w:val="00936DB7"/>
    <w:rsid w:val="00941313"/>
    <w:rsid w:val="00941D23"/>
    <w:rsid w:val="00942848"/>
    <w:rsid w:val="00942FA7"/>
    <w:rsid w:val="009450F7"/>
    <w:rsid w:val="0094778A"/>
    <w:rsid w:val="00956DD0"/>
    <w:rsid w:val="00961323"/>
    <w:rsid w:val="009614CB"/>
    <w:rsid w:val="009618B6"/>
    <w:rsid w:val="0096214A"/>
    <w:rsid w:val="00962CC2"/>
    <w:rsid w:val="009658C5"/>
    <w:rsid w:val="00965DAC"/>
    <w:rsid w:val="00966C56"/>
    <w:rsid w:val="009706B5"/>
    <w:rsid w:val="00982AF6"/>
    <w:rsid w:val="009853B0"/>
    <w:rsid w:val="00986F2A"/>
    <w:rsid w:val="009922EA"/>
    <w:rsid w:val="009927C3"/>
    <w:rsid w:val="00992D75"/>
    <w:rsid w:val="0099671E"/>
    <w:rsid w:val="0099737E"/>
    <w:rsid w:val="009A106D"/>
    <w:rsid w:val="009A152C"/>
    <w:rsid w:val="009A57BC"/>
    <w:rsid w:val="009A617D"/>
    <w:rsid w:val="009A7536"/>
    <w:rsid w:val="009B0AC9"/>
    <w:rsid w:val="009B0B4C"/>
    <w:rsid w:val="009B3238"/>
    <w:rsid w:val="009B44CB"/>
    <w:rsid w:val="009B46EE"/>
    <w:rsid w:val="009B6033"/>
    <w:rsid w:val="009C03E1"/>
    <w:rsid w:val="009C0812"/>
    <w:rsid w:val="009C09F6"/>
    <w:rsid w:val="009C0B82"/>
    <w:rsid w:val="009C13AD"/>
    <w:rsid w:val="009C17E5"/>
    <w:rsid w:val="009C43DD"/>
    <w:rsid w:val="009C6D4C"/>
    <w:rsid w:val="009D0729"/>
    <w:rsid w:val="009D2100"/>
    <w:rsid w:val="009D2C51"/>
    <w:rsid w:val="009D56BE"/>
    <w:rsid w:val="009E3427"/>
    <w:rsid w:val="009E52AB"/>
    <w:rsid w:val="009E59F7"/>
    <w:rsid w:val="009E5C9B"/>
    <w:rsid w:val="009E5ED4"/>
    <w:rsid w:val="009E6157"/>
    <w:rsid w:val="009F163F"/>
    <w:rsid w:val="009F4D02"/>
    <w:rsid w:val="009F7446"/>
    <w:rsid w:val="00A017FC"/>
    <w:rsid w:val="00A046BE"/>
    <w:rsid w:val="00A04B6A"/>
    <w:rsid w:val="00A0542E"/>
    <w:rsid w:val="00A14C64"/>
    <w:rsid w:val="00A14F5F"/>
    <w:rsid w:val="00A20000"/>
    <w:rsid w:val="00A23762"/>
    <w:rsid w:val="00A242B5"/>
    <w:rsid w:val="00A24E3C"/>
    <w:rsid w:val="00A26BC5"/>
    <w:rsid w:val="00A319A7"/>
    <w:rsid w:val="00A3390B"/>
    <w:rsid w:val="00A33E63"/>
    <w:rsid w:val="00A37977"/>
    <w:rsid w:val="00A41042"/>
    <w:rsid w:val="00A4243C"/>
    <w:rsid w:val="00A4614B"/>
    <w:rsid w:val="00A4792F"/>
    <w:rsid w:val="00A50B97"/>
    <w:rsid w:val="00A534A8"/>
    <w:rsid w:val="00A5569B"/>
    <w:rsid w:val="00A61C1A"/>
    <w:rsid w:val="00A64C0D"/>
    <w:rsid w:val="00A719D5"/>
    <w:rsid w:val="00A71D7C"/>
    <w:rsid w:val="00A724A3"/>
    <w:rsid w:val="00A75928"/>
    <w:rsid w:val="00A83FAF"/>
    <w:rsid w:val="00A84465"/>
    <w:rsid w:val="00A845DF"/>
    <w:rsid w:val="00A85182"/>
    <w:rsid w:val="00A91B03"/>
    <w:rsid w:val="00A948EA"/>
    <w:rsid w:val="00A97A6C"/>
    <w:rsid w:val="00A97AF0"/>
    <w:rsid w:val="00A97B3A"/>
    <w:rsid w:val="00AB083E"/>
    <w:rsid w:val="00AB1437"/>
    <w:rsid w:val="00AB1EFA"/>
    <w:rsid w:val="00AB65D0"/>
    <w:rsid w:val="00AC133D"/>
    <w:rsid w:val="00AC310C"/>
    <w:rsid w:val="00AC3F25"/>
    <w:rsid w:val="00AC4F92"/>
    <w:rsid w:val="00AC7A32"/>
    <w:rsid w:val="00AD641E"/>
    <w:rsid w:val="00AD7359"/>
    <w:rsid w:val="00AE0227"/>
    <w:rsid w:val="00AE305B"/>
    <w:rsid w:val="00AE3DB9"/>
    <w:rsid w:val="00AE4604"/>
    <w:rsid w:val="00AE4BCA"/>
    <w:rsid w:val="00AE5A8B"/>
    <w:rsid w:val="00AF039D"/>
    <w:rsid w:val="00AF23E1"/>
    <w:rsid w:val="00AF5D2E"/>
    <w:rsid w:val="00AF67AE"/>
    <w:rsid w:val="00AF705C"/>
    <w:rsid w:val="00AF79F4"/>
    <w:rsid w:val="00B06A99"/>
    <w:rsid w:val="00B1305B"/>
    <w:rsid w:val="00B14A7C"/>
    <w:rsid w:val="00B15F76"/>
    <w:rsid w:val="00B17E7D"/>
    <w:rsid w:val="00B20960"/>
    <w:rsid w:val="00B25915"/>
    <w:rsid w:val="00B3039D"/>
    <w:rsid w:val="00B309B4"/>
    <w:rsid w:val="00B339D9"/>
    <w:rsid w:val="00B361C1"/>
    <w:rsid w:val="00B36F40"/>
    <w:rsid w:val="00B40F21"/>
    <w:rsid w:val="00B411C8"/>
    <w:rsid w:val="00B462F5"/>
    <w:rsid w:val="00B47EA4"/>
    <w:rsid w:val="00B50451"/>
    <w:rsid w:val="00B52CFE"/>
    <w:rsid w:val="00B54C23"/>
    <w:rsid w:val="00B578B0"/>
    <w:rsid w:val="00B607C7"/>
    <w:rsid w:val="00B610EA"/>
    <w:rsid w:val="00B6120E"/>
    <w:rsid w:val="00B64F45"/>
    <w:rsid w:val="00B65CF5"/>
    <w:rsid w:val="00B70E13"/>
    <w:rsid w:val="00B72D69"/>
    <w:rsid w:val="00B83E3B"/>
    <w:rsid w:val="00B8702D"/>
    <w:rsid w:val="00B87053"/>
    <w:rsid w:val="00B87C1F"/>
    <w:rsid w:val="00B90E53"/>
    <w:rsid w:val="00B93695"/>
    <w:rsid w:val="00B96809"/>
    <w:rsid w:val="00B96A1B"/>
    <w:rsid w:val="00BA1178"/>
    <w:rsid w:val="00BA1F50"/>
    <w:rsid w:val="00BB45C5"/>
    <w:rsid w:val="00BC6690"/>
    <w:rsid w:val="00BC66AE"/>
    <w:rsid w:val="00BC6870"/>
    <w:rsid w:val="00BD13DA"/>
    <w:rsid w:val="00BD32E6"/>
    <w:rsid w:val="00BD4967"/>
    <w:rsid w:val="00BD76D4"/>
    <w:rsid w:val="00BE17FD"/>
    <w:rsid w:val="00BE41E9"/>
    <w:rsid w:val="00BE4F73"/>
    <w:rsid w:val="00BE7B96"/>
    <w:rsid w:val="00BF0B9D"/>
    <w:rsid w:val="00BF10A0"/>
    <w:rsid w:val="00BF18D6"/>
    <w:rsid w:val="00BF3854"/>
    <w:rsid w:val="00C01FC9"/>
    <w:rsid w:val="00C0377C"/>
    <w:rsid w:val="00C11502"/>
    <w:rsid w:val="00C118A7"/>
    <w:rsid w:val="00C125CD"/>
    <w:rsid w:val="00C12930"/>
    <w:rsid w:val="00C12EEA"/>
    <w:rsid w:val="00C1376D"/>
    <w:rsid w:val="00C15C2F"/>
    <w:rsid w:val="00C15CFC"/>
    <w:rsid w:val="00C16B5A"/>
    <w:rsid w:val="00C1768E"/>
    <w:rsid w:val="00C24DF6"/>
    <w:rsid w:val="00C27C4F"/>
    <w:rsid w:val="00C33D0E"/>
    <w:rsid w:val="00C34820"/>
    <w:rsid w:val="00C3516B"/>
    <w:rsid w:val="00C35979"/>
    <w:rsid w:val="00C35C76"/>
    <w:rsid w:val="00C40987"/>
    <w:rsid w:val="00C440A3"/>
    <w:rsid w:val="00C45965"/>
    <w:rsid w:val="00C722B2"/>
    <w:rsid w:val="00C72E24"/>
    <w:rsid w:val="00C87631"/>
    <w:rsid w:val="00C9189D"/>
    <w:rsid w:val="00C935DA"/>
    <w:rsid w:val="00C93F96"/>
    <w:rsid w:val="00C940C3"/>
    <w:rsid w:val="00C951FB"/>
    <w:rsid w:val="00CA08AD"/>
    <w:rsid w:val="00CA1666"/>
    <w:rsid w:val="00CA2929"/>
    <w:rsid w:val="00CA6A79"/>
    <w:rsid w:val="00CB22A2"/>
    <w:rsid w:val="00CB4FA0"/>
    <w:rsid w:val="00CB59F5"/>
    <w:rsid w:val="00CB64C8"/>
    <w:rsid w:val="00CC08FB"/>
    <w:rsid w:val="00CC382E"/>
    <w:rsid w:val="00CC40F0"/>
    <w:rsid w:val="00CC6C30"/>
    <w:rsid w:val="00CC77CE"/>
    <w:rsid w:val="00CD2802"/>
    <w:rsid w:val="00CD32E5"/>
    <w:rsid w:val="00CE3DCD"/>
    <w:rsid w:val="00CF36CB"/>
    <w:rsid w:val="00CF3DDD"/>
    <w:rsid w:val="00CF607C"/>
    <w:rsid w:val="00CF7302"/>
    <w:rsid w:val="00D01872"/>
    <w:rsid w:val="00D036D7"/>
    <w:rsid w:val="00D05B4B"/>
    <w:rsid w:val="00D0731C"/>
    <w:rsid w:val="00D10E30"/>
    <w:rsid w:val="00D114BB"/>
    <w:rsid w:val="00D12DD3"/>
    <w:rsid w:val="00D1348D"/>
    <w:rsid w:val="00D21579"/>
    <w:rsid w:val="00D22857"/>
    <w:rsid w:val="00D24E32"/>
    <w:rsid w:val="00D253B6"/>
    <w:rsid w:val="00D2555C"/>
    <w:rsid w:val="00D27CD5"/>
    <w:rsid w:val="00D31BDD"/>
    <w:rsid w:val="00D33EB1"/>
    <w:rsid w:val="00D3586F"/>
    <w:rsid w:val="00D41370"/>
    <w:rsid w:val="00D467D7"/>
    <w:rsid w:val="00D46A11"/>
    <w:rsid w:val="00D501DF"/>
    <w:rsid w:val="00D516FF"/>
    <w:rsid w:val="00D5294A"/>
    <w:rsid w:val="00D52993"/>
    <w:rsid w:val="00D571D6"/>
    <w:rsid w:val="00D579A5"/>
    <w:rsid w:val="00D57DA6"/>
    <w:rsid w:val="00D645A9"/>
    <w:rsid w:val="00D67092"/>
    <w:rsid w:val="00D671D9"/>
    <w:rsid w:val="00D74F74"/>
    <w:rsid w:val="00D75EE4"/>
    <w:rsid w:val="00D7648B"/>
    <w:rsid w:val="00D76F6B"/>
    <w:rsid w:val="00D8044B"/>
    <w:rsid w:val="00D82B7C"/>
    <w:rsid w:val="00D8626F"/>
    <w:rsid w:val="00D87FEB"/>
    <w:rsid w:val="00D91242"/>
    <w:rsid w:val="00DA0C54"/>
    <w:rsid w:val="00DA0DFB"/>
    <w:rsid w:val="00DA2459"/>
    <w:rsid w:val="00DA3C69"/>
    <w:rsid w:val="00DA74B9"/>
    <w:rsid w:val="00DB06CF"/>
    <w:rsid w:val="00DB187D"/>
    <w:rsid w:val="00DD6C9B"/>
    <w:rsid w:val="00DE2059"/>
    <w:rsid w:val="00DE362F"/>
    <w:rsid w:val="00DE4130"/>
    <w:rsid w:val="00DE545D"/>
    <w:rsid w:val="00DE5BAC"/>
    <w:rsid w:val="00DE694C"/>
    <w:rsid w:val="00DF1189"/>
    <w:rsid w:val="00DF3E25"/>
    <w:rsid w:val="00E00F9A"/>
    <w:rsid w:val="00E02328"/>
    <w:rsid w:val="00E039BF"/>
    <w:rsid w:val="00E03A5E"/>
    <w:rsid w:val="00E03D27"/>
    <w:rsid w:val="00E0408F"/>
    <w:rsid w:val="00E0661F"/>
    <w:rsid w:val="00E1006C"/>
    <w:rsid w:val="00E12904"/>
    <w:rsid w:val="00E17776"/>
    <w:rsid w:val="00E21DFA"/>
    <w:rsid w:val="00E22C71"/>
    <w:rsid w:val="00E235CB"/>
    <w:rsid w:val="00E30A8E"/>
    <w:rsid w:val="00E310A9"/>
    <w:rsid w:val="00E3179B"/>
    <w:rsid w:val="00E34919"/>
    <w:rsid w:val="00E34CC7"/>
    <w:rsid w:val="00E360F2"/>
    <w:rsid w:val="00E364AA"/>
    <w:rsid w:val="00E36F23"/>
    <w:rsid w:val="00E372E1"/>
    <w:rsid w:val="00E41754"/>
    <w:rsid w:val="00E439E5"/>
    <w:rsid w:val="00E4686A"/>
    <w:rsid w:val="00E533D7"/>
    <w:rsid w:val="00E53760"/>
    <w:rsid w:val="00E60CF9"/>
    <w:rsid w:val="00E61218"/>
    <w:rsid w:val="00E7331C"/>
    <w:rsid w:val="00E733DD"/>
    <w:rsid w:val="00E73DB6"/>
    <w:rsid w:val="00E77AF6"/>
    <w:rsid w:val="00E81C0F"/>
    <w:rsid w:val="00E8225B"/>
    <w:rsid w:val="00E86072"/>
    <w:rsid w:val="00E9039E"/>
    <w:rsid w:val="00E91564"/>
    <w:rsid w:val="00E96AD0"/>
    <w:rsid w:val="00EA1B49"/>
    <w:rsid w:val="00EA2548"/>
    <w:rsid w:val="00EA4A03"/>
    <w:rsid w:val="00EB1119"/>
    <w:rsid w:val="00EB624D"/>
    <w:rsid w:val="00EC1472"/>
    <w:rsid w:val="00EC1888"/>
    <w:rsid w:val="00EC2A54"/>
    <w:rsid w:val="00EC5698"/>
    <w:rsid w:val="00EC6588"/>
    <w:rsid w:val="00ED4102"/>
    <w:rsid w:val="00ED64EF"/>
    <w:rsid w:val="00EE0E27"/>
    <w:rsid w:val="00EE2308"/>
    <w:rsid w:val="00EE3405"/>
    <w:rsid w:val="00EE35FF"/>
    <w:rsid w:val="00EE39CF"/>
    <w:rsid w:val="00EE40FA"/>
    <w:rsid w:val="00EE4DE8"/>
    <w:rsid w:val="00EF1802"/>
    <w:rsid w:val="00EF2B7A"/>
    <w:rsid w:val="00EF3F36"/>
    <w:rsid w:val="00EF4044"/>
    <w:rsid w:val="00EF75F3"/>
    <w:rsid w:val="00F01CE9"/>
    <w:rsid w:val="00F03939"/>
    <w:rsid w:val="00F10121"/>
    <w:rsid w:val="00F117E3"/>
    <w:rsid w:val="00F24205"/>
    <w:rsid w:val="00F24920"/>
    <w:rsid w:val="00F26C9A"/>
    <w:rsid w:val="00F26FE7"/>
    <w:rsid w:val="00F30A29"/>
    <w:rsid w:val="00F33741"/>
    <w:rsid w:val="00F35093"/>
    <w:rsid w:val="00F36259"/>
    <w:rsid w:val="00F3708F"/>
    <w:rsid w:val="00F46018"/>
    <w:rsid w:val="00F46634"/>
    <w:rsid w:val="00F50714"/>
    <w:rsid w:val="00F52732"/>
    <w:rsid w:val="00F53607"/>
    <w:rsid w:val="00F53EC4"/>
    <w:rsid w:val="00F6293B"/>
    <w:rsid w:val="00F64BA3"/>
    <w:rsid w:val="00F6790B"/>
    <w:rsid w:val="00F71D2D"/>
    <w:rsid w:val="00F73105"/>
    <w:rsid w:val="00F7673F"/>
    <w:rsid w:val="00F83F56"/>
    <w:rsid w:val="00F85A86"/>
    <w:rsid w:val="00F952DE"/>
    <w:rsid w:val="00F9629B"/>
    <w:rsid w:val="00FA018B"/>
    <w:rsid w:val="00FA09AA"/>
    <w:rsid w:val="00FA335D"/>
    <w:rsid w:val="00FA4A37"/>
    <w:rsid w:val="00FA4ACF"/>
    <w:rsid w:val="00FA6804"/>
    <w:rsid w:val="00FA6E25"/>
    <w:rsid w:val="00FA719F"/>
    <w:rsid w:val="00FB1954"/>
    <w:rsid w:val="00FB22A7"/>
    <w:rsid w:val="00FB3626"/>
    <w:rsid w:val="00FB5D68"/>
    <w:rsid w:val="00FB60D8"/>
    <w:rsid w:val="00FC020A"/>
    <w:rsid w:val="00FC6C0F"/>
    <w:rsid w:val="00FC73CE"/>
    <w:rsid w:val="00FD4B4C"/>
    <w:rsid w:val="00FD65B8"/>
    <w:rsid w:val="00FE2BC8"/>
    <w:rsid w:val="00FE3EBB"/>
    <w:rsid w:val="00FF2732"/>
    <w:rsid w:val="00FF60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B6C0D"/>
  <w15:docId w15:val="{0079DF63-12B9-44AA-A029-CD2B22D2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1C2"/>
    <w:pPr>
      <w:spacing w:after="120" w:line="300" w:lineRule="auto"/>
      <w:jc w:val="both"/>
    </w:pPr>
    <w:rPr>
      <w:rFonts w:ascii="Trebuchet MS" w:hAnsi="Trebuchet MS"/>
      <w:color w:val="000000"/>
    </w:rPr>
  </w:style>
  <w:style w:type="paragraph" w:styleId="Ttulo1">
    <w:name w:val="heading 1"/>
    <w:basedOn w:val="Normal"/>
    <w:next w:val="Normal"/>
    <w:link w:val="Ttulo1Car"/>
    <w:uiPriority w:val="9"/>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link w:val="Ttulo2Car"/>
    <w:uiPriority w:val="9"/>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2"/>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5"/>
      </w:numPr>
      <w:tabs>
        <w:tab w:val="clear" w:pos="2486"/>
      </w:tabs>
      <w:spacing w:after="0"/>
      <w:ind w:left="2410" w:hanging="284"/>
    </w:pPr>
  </w:style>
  <w:style w:type="paragraph" w:customStyle="1" w:styleId="vieta5">
    <w:name w:val="viñeta 5"/>
    <w:basedOn w:val="Normal"/>
    <w:pPr>
      <w:numPr>
        <w:numId w:val="3"/>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styleId="Prrafodelista">
    <w:name w:val="List Paragraph"/>
    <w:basedOn w:val="Normal"/>
    <w:link w:val="PrrafodelistaCar"/>
    <w:uiPriority w:val="34"/>
    <w:qFormat/>
    <w:rsid w:val="003000D8"/>
    <w:pPr>
      <w:ind w:left="720"/>
      <w:contextualSpacing/>
    </w:pPr>
  </w:style>
  <w:style w:type="character" w:styleId="nfasis">
    <w:name w:val="Emphasis"/>
    <w:basedOn w:val="Fuentedeprrafopredeter"/>
    <w:uiPriority w:val="20"/>
    <w:qFormat/>
    <w:rsid w:val="00E12904"/>
    <w:rPr>
      <w:i/>
      <w:iCs/>
    </w:rPr>
  </w:style>
  <w:style w:type="character" w:styleId="Textoennegrita">
    <w:name w:val="Strong"/>
    <w:basedOn w:val="Fuentedeprrafopredeter"/>
    <w:uiPriority w:val="22"/>
    <w:qFormat/>
    <w:rsid w:val="00E12904"/>
    <w:rPr>
      <w:b/>
      <w:bCs/>
    </w:rPr>
  </w:style>
  <w:style w:type="paragraph" w:customStyle="1" w:styleId="Default">
    <w:name w:val="Default"/>
    <w:rsid w:val="00CB59F5"/>
    <w:pPr>
      <w:autoSpaceDE w:val="0"/>
      <w:autoSpaceDN w:val="0"/>
      <w:adjustRightInd w:val="0"/>
    </w:pPr>
    <w:rPr>
      <w:rFonts w:ascii="Calibri" w:hAnsi="Calibri" w:cs="Calibri"/>
      <w:color w:val="000000"/>
      <w:sz w:val="24"/>
      <w:szCs w:val="24"/>
    </w:rPr>
  </w:style>
  <w:style w:type="character" w:customStyle="1" w:styleId="Mencinsinresolver1">
    <w:name w:val="Mención sin resolver1"/>
    <w:basedOn w:val="Fuentedeprrafopredeter"/>
    <w:uiPriority w:val="99"/>
    <w:semiHidden/>
    <w:unhideWhenUsed/>
    <w:rsid w:val="003C68DA"/>
    <w:rPr>
      <w:color w:val="605E5C"/>
      <w:shd w:val="clear" w:color="auto" w:fill="E1DFDD"/>
    </w:rPr>
  </w:style>
  <w:style w:type="character" w:customStyle="1" w:styleId="Mencinsinresolver2">
    <w:name w:val="Mención sin resolver2"/>
    <w:basedOn w:val="Fuentedeprrafopredeter"/>
    <w:uiPriority w:val="99"/>
    <w:semiHidden/>
    <w:unhideWhenUsed/>
    <w:rsid w:val="007C6D0C"/>
    <w:rPr>
      <w:color w:val="605E5C"/>
      <w:shd w:val="clear" w:color="auto" w:fill="E1DFDD"/>
    </w:rPr>
  </w:style>
  <w:style w:type="character" w:customStyle="1" w:styleId="stylemarkdownhilighted2cp-h">
    <w:name w:val="style__markdownhilighted___2cp-h"/>
    <w:basedOn w:val="Fuentedeprrafopredeter"/>
    <w:rsid w:val="00631BFF"/>
  </w:style>
  <w:style w:type="character" w:customStyle="1" w:styleId="Ttulo2Car">
    <w:name w:val="Título 2 Car"/>
    <w:link w:val="Ttulo2"/>
    <w:uiPriority w:val="9"/>
    <w:rsid w:val="009A152C"/>
    <w:rPr>
      <w:rFonts w:ascii="Trebuchet MS" w:eastAsia="Arial Unicode MS" w:hAnsi="Trebuchet MS"/>
      <w:b/>
      <w:caps/>
      <w:lang w:val="es-ES_tradnl" w:eastAsia="en-US"/>
    </w:rPr>
  </w:style>
  <w:style w:type="character" w:customStyle="1" w:styleId="Ttulo1Car">
    <w:name w:val="Título 1 Car"/>
    <w:link w:val="Ttulo1"/>
    <w:uiPriority w:val="9"/>
    <w:rsid w:val="009A152C"/>
    <w:rPr>
      <w:rFonts w:ascii="Trebuchet MS" w:eastAsia="Arial Unicode MS" w:hAnsi="Trebuchet MS"/>
      <w:b/>
      <w:sz w:val="24"/>
      <w:lang w:val="es-ES_tradnl" w:eastAsia="en-US"/>
    </w:rPr>
  </w:style>
  <w:style w:type="character" w:styleId="Mencinsinresolver">
    <w:name w:val="Unresolved Mention"/>
    <w:basedOn w:val="Fuentedeprrafopredeter"/>
    <w:uiPriority w:val="99"/>
    <w:semiHidden/>
    <w:unhideWhenUsed/>
    <w:rsid w:val="003403D1"/>
    <w:rPr>
      <w:color w:val="605E5C"/>
      <w:shd w:val="clear" w:color="auto" w:fill="E1DFDD"/>
    </w:rPr>
  </w:style>
  <w:style w:type="character" w:customStyle="1" w:styleId="Ninguno">
    <w:name w:val="Ninguno"/>
    <w:rsid w:val="00FB3626"/>
    <w:rPr>
      <w:lang w:val="pt-PT"/>
    </w:rPr>
  </w:style>
  <w:style w:type="character" w:customStyle="1" w:styleId="whitespace-normal">
    <w:name w:val="whitespace-normal"/>
    <w:basedOn w:val="Fuentedeprrafopredeter"/>
    <w:rsid w:val="00E81C0F"/>
  </w:style>
  <w:style w:type="paragraph" w:customStyle="1" w:styleId="Cuerpo">
    <w:name w:val="Cuerpo"/>
    <w:rsid w:val="00B06A99"/>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14:textOutline w14:w="0" w14:cap="flat" w14:cmpd="sng" w14:algn="ctr">
        <w14:noFill/>
        <w14:prstDash w14:val="solid"/>
        <w14:bevel/>
      </w14:textOutline>
    </w:rPr>
  </w:style>
  <w:style w:type="character" w:customStyle="1" w:styleId="PrrafodelistaCar">
    <w:name w:val="Párrafo de lista Car"/>
    <w:link w:val="Prrafodelista"/>
    <w:uiPriority w:val="34"/>
    <w:locked/>
    <w:rsid w:val="00A242B5"/>
    <w:rPr>
      <w:rFonts w:ascii="Trebuchet MS" w:hAnsi="Trebuchet MS"/>
      <w:color w:val="000000"/>
    </w:rPr>
  </w:style>
  <w:style w:type="paragraph" w:styleId="Subttulo">
    <w:name w:val="Subtitle"/>
    <w:basedOn w:val="Normal"/>
    <w:next w:val="Normal"/>
    <w:link w:val="SubttuloCar"/>
    <w:qFormat/>
    <w:rsid w:val="00483C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483CCD"/>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8115">
      <w:bodyDiv w:val="1"/>
      <w:marLeft w:val="0"/>
      <w:marRight w:val="0"/>
      <w:marTop w:val="0"/>
      <w:marBottom w:val="0"/>
      <w:divBdr>
        <w:top w:val="none" w:sz="0" w:space="0" w:color="auto"/>
        <w:left w:val="none" w:sz="0" w:space="0" w:color="auto"/>
        <w:bottom w:val="none" w:sz="0" w:space="0" w:color="auto"/>
        <w:right w:val="none" w:sz="0" w:space="0" w:color="auto"/>
      </w:divBdr>
    </w:div>
    <w:div w:id="257105360">
      <w:bodyDiv w:val="1"/>
      <w:marLeft w:val="0"/>
      <w:marRight w:val="0"/>
      <w:marTop w:val="0"/>
      <w:marBottom w:val="0"/>
      <w:divBdr>
        <w:top w:val="none" w:sz="0" w:space="0" w:color="auto"/>
        <w:left w:val="none" w:sz="0" w:space="0" w:color="auto"/>
        <w:bottom w:val="none" w:sz="0" w:space="0" w:color="auto"/>
        <w:right w:val="none" w:sz="0" w:space="0" w:color="auto"/>
      </w:divBdr>
    </w:div>
    <w:div w:id="378675766">
      <w:bodyDiv w:val="1"/>
      <w:marLeft w:val="0"/>
      <w:marRight w:val="0"/>
      <w:marTop w:val="0"/>
      <w:marBottom w:val="0"/>
      <w:divBdr>
        <w:top w:val="none" w:sz="0" w:space="0" w:color="auto"/>
        <w:left w:val="none" w:sz="0" w:space="0" w:color="auto"/>
        <w:bottom w:val="none" w:sz="0" w:space="0" w:color="auto"/>
        <w:right w:val="none" w:sz="0" w:space="0" w:color="auto"/>
      </w:divBdr>
    </w:div>
    <w:div w:id="482283374">
      <w:bodyDiv w:val="1"/>
      <w:marLeft w:val="0"/>
      <w:marRight w:val="0"/>
      <w:marTop w:val="0"/>
      <w:marBottom w:val="0"/>
      <w:divBdr>
        <w:top w:val="none" w:sz="0" w:space="0" w:color="auto"/>
        <w:left w:val="none" w:sz="0" w:space="0" w:color="auto"/>
        <w:bottom w:val="none" w:sz="0" w:space="0" w:color="auto"/>
        <w:right w:val="none" w:sz="0" w:space="0" w:color="auto"/>
      </w:divBdr>
    </w:div>
    <w:div w:id="563444987">
      <w:bodyDiv w:val="1"/>
      <w:marLeft w:val="0"/>
      <w:marRight w:val="0"/>
      <w:marTop w:val="0"/>
      <w:marBottom w:val="0"/>
      <w:divBdr>
        <w:top w:val="none" w:sz="0" w:space="0" w:color="auto"/>
        <w:left w:val="none" w:sz="0" w:space="0" w:color="auto"/>
        <w:bottom w:val="none" w:sz="0" w:space="0" w:color="auto"/>
        <w:right w:val="none" w:sz="0" w:space="0" w:color="auto"/>
      </w:divBdr>
    </w:div>
    <w:div w:id="612901383">
      <w:bodyDiv w:val="1"/>
      <w:marLeft w:val="0"/>
      <w:marRight w:val="0"/>
      <w:marTop w:val="0"/>
      <w:marBottom w:val="0"/>
      <w:divBdr>
        <w:top w:val="none" w:sz="0" w:space="0" w:color="auto"/>
        <w:left w:val="none" w:sz="0" w:space="0" w:color="auto"/>
        <w:bottom w:val="none" w:sz="0" w:space="0" w:color="auto"/>
        <w:right w:val="none" w:sz="0" w:space="0" w:color="auto"/>
      </w:divBdr>
    </w:div>
    <w:div w:id="739251052">
      <w:bodyDiv w:val="1"/>
      <w:marLeft w:val="0"/>
      <w:marRight w:val="0"/>
      <w:marTop w:val="0"/>
      <w:marBottom w:val="0"/>
      <w:divBdr>
        <w:top w:val="none" w:sz="0" w:space="0" w:color="auto"/>
        <w:left w:val="none" w:sz="0" w:space="0" w:color="auto"/>
        <w:bottom w:val="none" w:sz="0" w:space="0" w:color="auto"/>
        <w:right w:val="none" w:sz="0" w:space="0" w:color="auto"/>
      </w:divBdr>
      <w:divsChild>
        <w:div w:id="182939377">
          <w:marLeft w:val="0"/>
          <w:marRight w:val="0"/>
          <w:marTop w:val="0"/>
          <w:marBottom w:val="0"/>
          <w:divBdr>
            <w:top w:val="none" w:sz="0" w:space="0" w:color="auto"/>
            <w:left w:val="none" w:sz="0" w:space="0" w:color="auto"/>
            <w:bottom w:val="none" w:sz="0" w:space="0" w:color="auto"/>
            <w:right w:val="none" w:sz="0" w:space="0" w:color="auto"/>
          </w:divBdr>
          <w:divsChild>
            <w:div w:id="16622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4949">
      <w:bodyDiv w:val="1"/>
      <w:marLeft w:val="0"/>
      <w:marRight w:val="0"/>
      <w:marTop w:val="0"/>
      <w:marBottom w:val="0"/>
      <w:divBdr>
        <w:top w:val="none" w:sz="0" w:space="0" w:color="auto"/>
        <w:left w:val="none" w:sz="0" w:space="0" w:color="auto"/>
        <w:bottom w:val="none" w:sz="0" w:space="0" w:color="auto"/>
        <w:right w:val="none" w:sz="0" w:space="0" w:color="auto"/>
      </w:divBdr>
    </w:div>
    <w:div w:id="939878685">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441796904">
      <w:bodyDiv w:val="1"/>
      <w:marLeft w:val="0"/>
      <w:marRight w:val="0"/>
      <w:marTop w:val="0"/>
      <w:marBottom w:val="0"/>
      <w:divBdr>
        <w:top w:val="none" w:sz="0" w:space="0" w:color="auto"/>
        <w:left w:val="none" w:sz="0" w:space="0" w:color="auto"/>
        <w:bottom w:val="none" w:sz="0" w:space="0" w:color="auto"/>
        <w:right w:val="none" w:sz="0" w:space="0" w:color="auto"/>
      </w:divBdr>
    </w:div>
    <w:div w:id="1485581657">
      <w:bodyDiv w:val="1"/>
      <w:marLeft w:val="0"/>
      <w:marRight w:val="0"/>
      <w:marTop w:val="0"/>
      <w:marBottom w:val="0"/>
      <w:divBdr>
        <w:top w:val="none" w:sz="0" w:space="0" w:color="auto"/>
        <w:left w:val="none" w:sz="0" w:space="0" w:color="auto"/>
        <w:bottom w:val="none" w:sz="0" w:space="0" w:color="auto"/>
        <w:right w:val="none" w:sz="0" w:space="0" w:color="auto"/>
      </w:divBdr>
    </w:div>
    <w:div w:id="1817992963">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mosindustria.e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omosindustria.eus" TargetMode="External"/><Relationship Id="rId4" Type="http://schemas.openxmlformats.org/officeDocument/2006/relationships/settings" Target="settings.xml"/><Relationship Id="rId9" Type="http://schemas.openxmlformats.org/officeDocument/2006/relationships/hyperlink" Target="http://www.somosindustria.eu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279C9-967F-48E6-9FB4-4800CB046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559</TotalTime>
  <Pages>3</Pages>
  <Words>1121</Words>
  <Characters>6494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88</cp:revision>
  <cp:lastPrinted>2026-06-12T06:49:00Z</cp:lastPrinted>
  <dcterms:created xsi:type="dcterms:W3CDTF">2026-06-11T07:13:00Z</dcterms:created>
  <dcterms:modified xsi:type="dcterms:W3CDTF">2026-06-16T09:02:00Z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