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33FC39A9" w:rsidR="00477BAD" w:rsidRPr="00433A72" w:rsidRDefault="00456EEC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433A72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00A698" w14:textId="77777777" w:rsidR="00E67916" w:rsidRPr="00433A72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</w:p>
    <w:p w14:paraId="1789626F" w14:textId="2C6DB50A" w:rsidR="000623EC" w:rsidRPr="00433A72" w:rsidRDefault="00456EEC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  <w:r w:rsidRPr="00433A72">
        <w:rPr>
          <w:rFonts w:ascii="SanukLF-Light" w:hAnsi="SanukLF-Light"/>
          <w:b/>
          <w:bCs/>
          <w:spacing w:val="-6"/>
          <w:sz w:val="25"/>
          <w:lang w:val="eu-ES"/>
        </w:rPr>
        <w:t xml:space="preserve">Hitzordua bihar izango da Vital Fundazioa </w:t>
      </w:r>
      <w:proofErr w:type="spellStart"/>
      <w:r w:rsidRPr="00433A72">
        <w:rPr>
          <w:rFonts w:ascii="SanukLF-Light" w:hAnsi="SanukLF-Light"/>
          <w:b/>
          <w:bCs/>
          <w:spacing w:val="-6"/>
          <w:sz w:val="25"/>
          <w:lang w:val="eu-ES"/>
        </w:rPr>
        <w:t>Kulturunean</w:t>
      </w:r>
      <w:proofErr w:type="spellEnd"/>
    </w:p>
    <w:p w14:paraId="0C920276" w14:textId="77777777" w:rsidR="003F126F" w:rsidRPr="00433A72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58751CF1" w14:textId="473E0A8C" w:rsidR="00896888" w:rsidRPr="00433A72" w:rsidRDefault="00456EEC" w:rsidP="008A3003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</w:pPr>
      <w:proofErr w:type="spellStart"/>
      <w:r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Doka</w:t>
      </w:r>
      <w:proofErr w:type="spellEnd"/>
      <w:r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boskotea </w:t>
      </w:r>
      <w:r w:rsidR="00ED4856"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etorriko da Vital Fundazioaren Astearte Musikaletara,  </w:t>
      </w:r>
      <w:r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Europa</w:t>
      </w:r>
      <w:r w:rsidR="00ED4856"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>ren</w:t>
      </w:r>
      <w:r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erdialdeko sentsibilitatean zehar </w:t>
      </w:r>
      <w:r w:rsidR="00ED4856"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bidaiatzeko   </w:t>
      </w:r>
      <w:r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  <w:r w:rsidR="00EA2D8C" w:rsidRPr="00433A72">
        <w:rPr>
          <w:rFonts w:ascii="Sanuk-Medium" w:hAnsi="Sanuk-Medium" w:cstheme="minorHAnsi"/>
          <w:bCs/>
          <w:color w:val="003366"/>
          <w:spacing w:val="-6"/>
          <w:sz w:val="34"/>
          <w:szCs w:val="34"/>
          <w:lang w:val="eu-ES"/>
        </w:rPr>
        <w:t xml:space="preserve"> </w:t>
      </w:r>
    </w:p>
    <w:p w14:paraId="1FE42C9C" w14:textId="77777777" w:rsidR="00896888" w:rsidRPr="00433A72" w:rsidRDefault="00896888" w:rsidP="008A3003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  <w:lang w:val="eu-ES"/>
        </w:rPr>
      </w:pPr>
    </w:p>
    <w:p w14:paraId="25860AF1" w14:textId="219456C2" w:rsidR="00204821" w:rsidRPr="00433A72" w:rsidRDefault="000623EC" w:rsidP="00DF3BD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color w:val="C62128"/>
          <w:sz w:val="32"/>
          <w:szCs w:val="32"/>
          <w:lang w:val="eu-ES"/>
        </w:rPr>
      </w:pPr>
      <w:r w:rsidRPr="00433A72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EA09F1" w:rsidRPr="00433A72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EB1B22" w:rsidRPr="00433A72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Kontzertua Musikene, Euskal Herriko Goi Mailako Musika Ikastegiarekin egindako lankidetzaren emaitza da, eta </w:t>
      </w:r>
      <w:proofErr w:type="spellStart"/>
      <w:r w:rsidR="00EB1B22" w:rsidRPr="00433A72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Schubert</w:t>
      </w:r>
      <w:proofErr w:type="spellEnd"/>
      <w:r w:rsidR="00EB1B22" w:rsidRPr="00433A72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, Klein eta </w:t>
      </w:r>
      <w:proofErr w:type="spellStart"/>
      <w:r w:rsidR="00EB1B22" w:rsidRPr="00433A72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>Dvoraken</w:t>
      </w:r>
      <w:proofErr w:type="spellEnd"/>
      <w:r w:rsidR="00EB1B22" w:rsidRPr="00433A72">
        <w:rPr>
          <w:rFonts w:ascii="SanukLF-Light" w:eastAsia="Calibri" w:hAnsi="SanukLF-Light" w:cs="Arial"/>
          <w:b/>
          <w:spacing w:val="-6"/>
          <w:sz w:val="24"/>
          <w:szCs w:val="24"/>
          <w:lang w:val="eu-ES"/>
        </w:rPr>
        <w:t xml:space="preserve"> obrez osatutako errepertorioa eskainiko du    </w:t>
      </w:r>
    </w:p>
    <w:p w14:paraId="609077D9" w14:textId="77777777" w:rsidR="00DF3BD9" w:rsidRPr="00433A72" w:rsidRDefault="00DF3BD9" w:rsidP="00DF3BD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color w:val="C62128"/>
          <w:sz w:val="32"/>
          <w:szCs w:val="32"/>
          <w:lang w:val="eu-ES"/>
        </w:rPr>
      </w:pPr>
    </w:p>
    <w:p w14:paraId="103787B5" w14:textId="2FD0423E" w:rsidR="00E4317C" w:rsidRPr="00433A72" w:rsidRDefault="00841898" w:rsidP="00E16B9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4557C8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</w:t>
      </w:r>
      <w:r w:rsidR="00756586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6</w:t>
      </w:r>
      <w:r w:rsidR="00EB1B22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otsailak 2</w:t>
      </w:r>
      <w:r w:rsidR="002702E7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="009447BF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EB1B22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Astearte Musikalek 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beste kontzertu bat </w:t>
      </w:r>
      <w:r w:rsidR="00281B19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dakarte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bihar, Euskal Herriko Goi Mailako Musika Ikastegiarekin duten lankidetzaren </w:t>
      </w:r>
      <w:r w:rsidR="00281B19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eskutik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Oraingo honetan, </w:t>
      </w:r>
      <w:proofErr w:type="spellStart"/>
      <w:r w:rsidR="00EB1B22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Doka</w:t>
      </w:r>
      <w:proofErr w:type="spellEnd"/>
      <w:r w:rsidR="00EB1B22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boskotea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281B19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izango da </w:t>
      </w:r>
      <w:r w:rsidR="00EB1B22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Musikene</w:t>
      </w:r>
      <w:r w:rsidR="00281B19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ren </w:t>
      </w:r>
      <w:r w:rsidR="00281B19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ordezkaria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Gabriel Loidi pedagogo eta musikariaren babespean 2025ean jaiotako hari formazioa. Josep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Alborchek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Diego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Melerok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(biolinak), Adela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Casasek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(biola),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Mariia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Slaschevak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(biolontxeloa) eta Iñaki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Perisek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(kontrabaxua) osatzen dute </w:t>
      </w:r>
      <w:r w:rsidR="00281B19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taldea</w:t>
      </w:r>
      <w:r w:rsidR="008367B7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ganberako errepertorioarekiko interes sakona dute guztiek. 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Errezitaldia 19:30ean hasiko da Vital Fundazioa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Kulturunean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8367B7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Bakea kalea </w:t>
      </w:r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5,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solairua), </w:t>
      </w:r>
      <w:r w:rsidR="008367B7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Klein eta </w:t>
      </w:r>
      <w:proofErr w:type="spellStart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Dvoraken</w:t>
      </w:r>
      <w:proofErr w:type="spellEnd"/>
      <w:r w:rsidR="00EB1B22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8367B7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lanak eskainiko dituzte.  </w:t>
      </w:r>
    </w:p>
    <w:p w14:paraId="54C7533E" w14:textId="77777777" w:rsidR="00E4317C" w:rsidRPr="00433A72" w:rsidRDefault="00E4317C" w:rsidP="00E4317C">
      <w:pPr>
        <w:rPr>
          <w:rFonts w:ascii="SanukLF-Light" w:hAnsi="SanukLF-Light" w:cs="Arial"/>
          <w:szCs w:val="24"/>
          <w:lang w:val="eu-ES"/>
        </w:rPr>
      </w:pPr>
    </w:p>
    <w:p w14:paraId="7DD15BB2" w14:textId="77777777" w:rsidR="00E4317C" w:rsidRPr="00433A72" w:rsidRDefault="00E4317C" w:rsidP="00E4317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pacing w:val="-6"/>
          <w:sz w:val="26"/>
          <w:szCs w:val="26"/>
          <w:lang w:val="eu-ES"/>
        </w:rPr>
      </w:pPr>
      <w:r w:rsidRPr="00433A72">
        <w:rPr>
          <w:rFonts w:ascii="Sanuk-Medium" w:hAnsi="Sanuk-Medium" w:cstheme="minorHAnsi"/>
          <w:b/>
          <w:color w:val="003366"/>
          <w:spacing w:val="-6"/>
          <w:sz w:val="26"/>
          <w:szCs w:val="26"/>
          <w:lang w:val="eu-ES"/>
        </w:rPr>
        <w:t xml:space="preserve">Programa </w:t>
      </w:r>
    </w:p>
    <w:p w14:paraId="5DCFF8E9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Franz</w:t>
      </w:r>
      <w:proofErr w:type="spellEnd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Schubert</w:t>
      </w:r>
      <w:proofErr w:type="spellEnd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(1797-1828)</w:t>
      </w:r>
    </w:p>
    <w:p w14:paraId="0E8CF7D6" w14:textId="3EE6414D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Quartettsatz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Do m</w:t>
      </w:r>
      <w:r w:rsidR="00532701"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inorrean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, D.703</w:t>
      </w:r>
    </w:p>
    <w:p w14:paraId="510C8384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81E3053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Gideon</w:t>
      </w:r>
      <w:proofErr w:type="spellEnd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Klein (1919-1945) </w:t>
      </w:r>
    </w:p>
    <w:p w14:paraId="6930C408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Partita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für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Streicher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0EDD459E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I. Allegro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spiccatto</w:t>
      </w:r>
      <w:proofErr w:type="spellEnd"/>
    </w:p>
    <w:p w14:paraId="59C488A7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II.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Lento</w:t>
      </w:r>
      <w:proofErr w:type="spellEnd"/>
    </w:p>
    <w:p w14:paraId="63BB48BB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III. Molto Vivace</w:t>
      </w:r>
    </w:p>
    <w:p w14:paraId="22E21483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639B29D" w14:textId="77BC80B1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proofErr w:type="spellStart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Antonín</w:t>
      </w:r>
      <w:proofErr w:type="spellEnd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FE62FF"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Dvořák</w:t>
      </w:r>
      <w:proofErr w:type="spellEnd"/>
      <w:r w:rsidRPr="00433A7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(1841-1904)</w:t>
      </w:r>
    </w:p>
    <w:p w14:paraId="7E8626BE" w14:textId="22DAFC31" w:rsidR="00756586" w:rsidRPr="00433A72" w:rsidRDefault="00532701" w:rsidP="00713437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2. Kintetoa Sol Maiorrean </w:t>
      </w:r>
      <w:r w:rsidR="00756586"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op.77</w:t>
      </w:r>
    </w:p>
    <w:p w14:paraId="7B8954EF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I. Allegro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con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fuoco</w:t>
      </w:r>
      <w:proofErr w:type="spellEnd"/>
    </w:p>
    <w:p w14:paraId="5E8C5639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II. Scherzo. Allegro Vivace</w:t>
      </w:r>
    </w:p>
    <w:p w14:paraId="48D4BD38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III.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Poco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andante</w:t>
      </w:r>
    </w:p>
    <w:p w14:paraId="246BF87E" w14:textId="77777777" w:rsidR="00756586" w:rsidRPr="00433A72" w:rsidRDefault="00756586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IV.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Finale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Allegro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assai</w:t>
      </w:r>
      <w:proofErr w:type="spellEnd"/>
    </w:p>
    <w:p w14:paraId="7F3466D6" w14:textId="77777777" w:rsidR="00560138" w:rsidRPr="00433A72" w:rsidRDefault="00560138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6F24B4F" w14:textId="3305F534" w:rsidR="00756586" w:rsidRPr="00433A72" w:rsidRDefault="00532701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Astearte Musikaletako hitzordu honetarako aukeratutako programa honek bidaia liluragarria proposatzen du Europaren erdialdeko sentsibilitatean zehar,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lirismo dramatikoa, Kleinen erresistentzia sortzailea eta </w:t>
      </w:r>
      <w:proofErr w:type="spellStart"/>
      <w:r w:rsidR="00C410EC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Dvořák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soinu osotasuna uztartuz. Introspekzioa, tragedia historikoa eta naturaren ospakizuna ezin hobeto orekatzen dituen hautaketa da</w:t>
      </w:r>
      <w:r w:rsidR="00756586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6C076FDE" w14:textId="77777777" w:rsidR="00713437" w:rsidRPr="00433A72" w:rsidRDefault="00713437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7106BAB" w14:textId="7B6C54FA" w:rsidR="00756586" w:rsidRPr="00433A72" w:rsidRDefault="00C410EC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lastRenderedPageBreak/>
        <w:t>Franz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Quartettsatz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Do minorrean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lanetik hasiko da kontzertua. 1820an idatzia, mugimendu horrek musikagilearen ganbera-generoko heldutasuna adierazten du. Do minorrean dagoen tonalitateak —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Beethovenen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Bosgarren Sinfoniaren bera — premiazko eta asaldurazko giroan murgilduko gaitu. Hasierako tremoloak tentsio ia elektrikoa sortzen du, eta edertasun melodiko urratzailea duen bigarren gaiak baino ez du arinduko tentsio hori.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Schubertiar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‘Sturm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und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Drang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’ </w:t>
      </w:r>
      <w:r w:rsidR="0036399B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delakoa 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pertsonifikatzen duen obra da: argiaren eta </w:t>
      </w:r>
      <w:r w:rsidR="0036399B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modulazio bakoitzean zelatan dagoela dirudien 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iluntasunaren arteko borroka etengabea</w:t>
      </w:r>
      <w:r w:rsidR="00756586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796471EF" w14:textId="77777777" w:rsidR="00713437" w:rsidRPr="00433A72" w:rsidRDefault="00713437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761D379" w14:textId="6466F9FF" w:rsidR="00756586" w:rsidRPr="00433A72" w:rsidRDefault="0036399B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Kontrastea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Gideon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Kleinen eta bere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Partita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für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Streicher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 dator. Lan hori giza izpirituaren indarraren testigantza hunkigarria da, 1944an konposatu baitzen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Terez</w:t>
      </w:r>
      <w:r w:rsidR="00B1017E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í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ngo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kontzentrazio-esparruan, egilea Auschwitzera (han erail zuten) eraman baino pixka bat lehenago. Gorabeherak gorabehera, Kleinen musikari bizi-energia harrigarria dario, argi-txinparta ilunpetan.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Allegro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spiccatto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teknika erritmiko ebakitzailea erakusten du, txekiar folklorearen eta neoklasizismoaren eragin argiak ditu-eta.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Lento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zentrala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obraren bihotz emozionala da, Moraviaren abesti herrikoi batean oinarritutako meditazio sakona, partekatutako aiene baten soinua. Amaierako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Molto Vivace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 ia dantzagarria den bultzada erritmikoa berreskuratzen du, amildegian ere sorkuntza artistikoa erabateko askatasunaren ekintza izan daitekeela erakusteko.</w:t>
      </w:r>
    </w:p>
    <w:p w14:paraId="02D9F01E" w14:textId="77777777" w:rsidR="00713437" w:rsidRPr="00433A72" w:rsidRDefault="00713437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D3F0093" w14:textId="1A05EB78" w:rsidR="00756586" w:rsidRPr="00433A72" w:rsidRDefault="007B6CF3" w:rsidP="0071343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Programa ixteko,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Antonín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Dvořáken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2. Kintetoa Sol Maiorrean op.77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lanak multzoaren sonoritatea igoarazten du kontrabaxuaren gehikuntzari esker. Pieza hori, bere freskotasunagatik eta originaltasunagatik saritua bere garaian, bohemiar koloreko leherketa bat da.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Allegro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con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fuoco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elkarrizketa bizia ezartzen du musika-tresnen artean, eta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Scherzo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k, berriz, bere erritmo sinkopatuen eta landa-giroaren bidez erakartzen gaitu.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Poco</w:t>
      </w:r>
      <w:proofErr w:type="spellEnd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andante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gaueko unerik lirikoenetakoa eskainiko du, lasaitasun goreneko otoitz pastorala. Azkenik, </w:t>
      </w:r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Allegro </w:t>
      </w:r>
      <w:proofErr w:type="spellStart"/>
      <w:r w:rsidRPr="00433A7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assai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baikortasun kutsakorraren eta distira teknikoaren eskutik itxiko du gaua, </w:t>
      </w:r>
      <w:proofErr w:type="spellStart"/>
      <w:r w:rsidR="00FE62FF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Dvořák</w:t>
      </w:r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</w:t>
      </w:r>
      <w:proofErr w:type="spellEnd"/>
      <w:r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maisutasuna berretsiz, ganbera musika hedakor eta ia sinfoniko bihurtzeko</w:t>
      </w:r>
      <w:r w:rsidR="00756586" w:rsidRPr="00433A7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33725343" w14:textId="77777777" w:rsidR="00713437" w:rsidRPr="00433A72" w:rsidRDefault="00713437" w:rsidP="0071343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696F972" w14:textId="6AE1BC00" w:rsidR="007D0BFA" w:rsidRPr="00433A72" w:rsidRDefault="007D0BFA" w:rsidP="0071343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33A72">
        <w:rPr>
          <w:rFonts w:ascii="SanukLF-Light" w:hAnsi="SanukLF-Light" w:cs="Arial"/>
          <w:b/>
          <w:bCs/>
          <w:szCs w:val="24"/>
          <w:lang w:val="eu-ES"/>
        </w:rPr>
        <w:t>Sarrerak</w:t>
      </w:r>
      <w:r w:rsidRPr="00433A72">
        <w:rPr>
          <w:rFonts w:ascii="SanukLF-Light" w:hAnsi="SanukLF-Light" w:cs="Arial"/>
          <w:szCs w:val="24"/>
          <w:lang w:val="eu-ES"/>
        </w:rPr>
        <w:t xml:space="preserve"> 8 euroan eros daitezke</w:t>
      </w:r>
      <w:r w:rsidR="008A4A83" w:rsidRPr="00433A72">
        <w:rPr>
          <w:rFonts w:ascii="SanukLF-Light" w:hAnsi="SanukLF-Light" w:cs="Arial"/>
          <w:szCs w:val="24"/>
          <w:lang w:val="eu-ES"/>
        </w:rPr>
        <w:t xml:space="preserve"> </w:t>
      </w:r>
      <w:r w:rsidRPr="00433A72">
        <w:rPr>
          <w:rFonts w:ascii="SanukLF-Light" w:hAnsi="SanukLF-Light" w:cs="Arial"/>
          <w:szCs w:val="24"/>
          <w:lang w:val="eu-ES"/>
        </w:rPr>
        <w:t>Vital Fundazioaren egoitzan (Kordoi Etxea, Aiztogile kalea, 24), astelehenetik ostegunera 8:30etik 14:00etara eta 16:30etik 19:00etara, eta ostiraletan goizez baino ez;</w:t>
      </w:r>
      <w:r w:rsidR="008A4A83" w:rsidRPr="00433A72">
        <w:rPr>
          <w:rFonts w:ascii="SanukLF-Light" w:hAnsi="SanukLF-Light" w:cs="Arial"/>
          <w:szCs w:val="24"/>
          <w:lang w:val="eu-ES"/>
        </w:rPr>
        <w:t xml:space="preserve"> </w:t>
      </w:r>
      <w:hyperlink r:id="rId8" w:history="1">
        <w:r w:rsidR="008A4A83" w:rsidRPr="00433A72">
          <w:rPr>
            <w:rFonts w:ascii="SanukLF-Light" w:hAnsi="SanukLF-Light" w:cs="Arial"/>
            <w:szCs w:val="24"/>
            <w:lang w:val="eu-ES"/>
          </w:rPr>
          <w:t>www.fundacionvital.eus</w:t>
        </w:r>
      </w:hyperlink>
      <w:r w:rsidR="008A4A83" w:rsidRPr="00433A72">
        <w:rPr>
          <w:rFonts w:ascii="SanukLF-Light" w:hAnsi="SanukLF-Light"/>
          <w:lang w:val="eu-ES"/>
        </w:rPr>
        <w:t xml:space="preserve"> webgunearen bidez;</w:t>
      </w:r>
      <w:r w:rsidRPr="00433A72">
        <w:rPr>
          <w:rFonts w:ascii="SanukLF-Light" w:hAnsi="SanukLF-Light" w:cs="Arial"/>
          <w:szCs w:val="24"/>
          <w:lang w:val="eu-ES"/>
        </w:rPr>
        <w:t xml:space="preserve"> edo aretoko leihatilan, emanaldia hasi baino ordubete lehenagotik, sarrerarik eskuragarri balego.</w:t>
      </w:r>
    </w:p>
    <w:p w14:paraId="1FAF44B6" w14:textId="77777777" w:rsidR="007D0BFA" w:rsidRDefault="007D0BFA" w:rsidP="0071343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7D0BFA" w:rsidSect="00DF3BD9">
      <w:headerReference w:type="default" r:id="rId9"/>
      <w:footerReference w:type="default" r:id="rId10"/>
      <w:pgSz w:w="11906" w:h="16838"/>
      <w:pgMar w:top="1440" w:right="1274" w:bottom="1134" w:left="1418" w:header="568" w:footer="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B118" w14:textId="77777777" w:rsidR="0068019A" w:rsidRDefault="0068019A">
      <w:r>
        <w:separator/>
      </w:r>
    </w:p>
  </w:endnote>
  <w:endnote w:type="continuationSeparator" w:id="0">
    <w:p w14:paraId="69C6B012" w14:textId="77777777" w:rsidR="0068019A" w:rsidRDefault="0068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398A39BF" w:rsidR="00CB64C8" w:rsidRDefault="00CB64C8" w:rsidP="00DE32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995748698" name="Imagen 9957486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3D49360E" w:rsidR="00CB64C8" w:rsidRPr="00456EEC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18"/>
        <w:szCs w:val="18"/>
        <w:lang w:val="pt-BR"/>
      </w:rPr>
    </w:pPr>
    <w:r w:rsidRPr="00456EEC">
      <w:rPr>
        <w:rFonts w:ascii="SanukLF-Light" w:hAnsi="SanukLF-Light" w:cs="Arial"/>
        <w:b/>
        <w:sz w:val="18"/>
        <w:szCs w:val="18"/>
        <w:lang w:val="eu-ES"/>
      </w:rPr>
      <w:t>Vital</w:t>
    </w:r>
    <w:r w:rsidR="00456EEC" w:rsidRPr="00456EEC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456EEC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456EEC" w:rsidRPr="00456EEC">
      <w:rPr>
        <w:rFonts w:ascii="SanukLF-Light" w:hAnsi="SanukLF-Light" w:cs="Arial"/>
        <w:sz w:val="18"/>
        <w:szCs w:val="18"/>
        <w:lang w:val="eu-ES"/>
      </w:rPr>
      <w:t>Komunikazioa</w:t>
    </w:r>
    <w:r w:rsidRPr="00DE32C8">
      <w:rPr>
        <w:rFonts w:ascii="SanukLF-Light" w:hAnsi="SanukLF-Light" w:cs="Arial"/>
        <w:sz w:val="18"/>
        <w:szCs w:val="18"/>
        <w:lang w:val="pt-BR"/>
      </w:rPr>
      <w:t xml:space="preserve">      </w:t>
    </w:r>
    <w:r w:rsidRPr="00DE32C8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456EEC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DE32C8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456EEC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456EEC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456EEC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456EEC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</w:t>
    </w:r>
  </w:p>
  <w:p w14:paraId="5C042942" w14:textId="77777777" w:rsidR="00CB64C8" w:rsidRPr="00456EEC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3C171150" w14:textId="77777777" w:rsidR="009E6157" w:rsidRPr="00456EEC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C8F1" w14:textId="77777777" w:rsidR="0068019A" w:rsidRDefault="0068019A">
      <w:r>
        <w:separator/>
      </w:r>
    </w:p>
  </w:footnote>
  <w:footnote w:type="continuationSeparator" w:id="0">
    <w:p w14:paraId="5B42F48E" w14:textId="77777777" w:rsidR="0068019A" w:rsidRDefault="0068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2F836EA5" w:rsidR="006B2109" w:rsidRPr="00175A49" w:rsidRDefault="00EE30B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361FD612" wp14:editId="6F4CFE0F">
          <wp:simplePos x="0" y="0"/>
          <wp:positionH relativeFrom="column">
            <wp:posOffset>3893185</wp:posOffset>
          </wp:positionH>
          <wp:positionV relativeFrom="paragraph">
            <wp:posOffset>-207645</wp:posOffset>
          </wp:positionV>
          <wp:extent cx="1903730" cy="601980"/>
          <wp:effectExtent l="0" t="0" r="0" b="0"/>
          <wp:wrapSquare wrapText="bothSides"/>
          <wp:docPr id="9444148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87921" name="Imagen 1751187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0CDB"/>
    <w:rsid w:val="000431EE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47D24"/>
    <w:rsid w:val="00157044"/>
    <w:rsid w:val="00162B38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7C53"/>
    <w:rsid w:val="001C329C"/>
    <w:rsid w:val="001C61E6"/>
    <w:rsid w:val="001D4794"/>
    <w:rsid w:val="001D516C"/>
    <w:rsid w:val="001D5C5C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1B19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384D"/>
    <w:rsid w:val="002F4006"/>
    <w:rsid w:val="002F5E03"/>
    <w:rsid w:val="003023B2"/>
    <w:rsid w:val="00310275"/>
    <w:rsid w:val="003158ED"/>
    <w:rsid w:val="00324163"/>
    <w:rsid w:val="003353ED"/>
    <w:rsid w:val="00335E04"/>
    <w:rsid w:val="003364A9"/>
    <w:rsid w:val="00337B6D"/>
    <w:rsid w:val="003417B7"/>
    <w:rsid w:val="003417D2"/>
    <w:rsid w:val="00346E6C"/>
    <w:rsid w:val="003557DD"/>
    <w:rsid w:val="00356E73"/>
    <w:rsid w:val="00357251"/>
    <w:rsid w:val="0036399B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4AD9"/>
    <w:rsid w:val="003E5BF2"/>
    <w:rsid w:val="003F1242"/>
    <w:rsid w:val="003F126F"/>
    <w:rsid w:val="003F1CB0"/>
    <w:rsid w:val="003F3450"/>
    <w:rsid w:val="003F5038"/>
    <w:rsid w:val="003F76ED"/>
    <w:rsid w:val="003F7AAE"/>
    <w:rsid w:val="00400B1E"/>
    <w:rsid w:val="00400B5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6C99"/>
    <w:rsid w:val="004273C2"/>
    <w:rsid w:val="00433A72"/>
    <w:rsid w:val="004350CD"/>
    <w:rsid w:val="004443F6"/>
    <w:rsid w:val="00444B65"/>
    <w:rsid w:val="004451FE"/>
    <w:rsid w:val="004557C8"/>
    <w:rsid w:val="00456EEC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2701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60191E"/>
    <w:rsid w:val="00604505"/>
    <w:rsid w:val="00606C88"/>
    <w:rsid w:val="006100B8"/>
    <w:rsid w:val="00611963"/>
    <w:rsid w:val="00611F07"/>
    <w:rsid w:val="00614727"/>
    <w:rsid w:val="006264CD"/>
    <w:rsid w:val="00626AC9"/>
    <w:rsid w:val="00633852"/>
    <w:rsid w:val="00635EB1"/>
    <w:rsid w:val="00642739"/>
    <w:rsid w:val="00643118"/>
    <w:rsid w:val="0064323D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19A"/>
    <w:rsid w:val="00680D0A"/>
    <w:rsid w:val="006906CB"/>
    <w:rsid w:val="00697497"/>
    <w:rsid w:val="006A04C7"/>
    <w:rsid w:val="006A0B5B"/>
    <w:rsid w:val="006A31DE"/>
    <w:rsid w:val="006A6E88"/>
    <w:rsid w:val="006B2109"/>
    <w:rsid w:val="006B5486"/>
    <w:rsid w:val="006C2F4A"/>
    <w:rsid w:val="006D0975"/>
    <w:rsid w:val="006D5A8C"/>
    <w:rsid w:val="006E5D74"/>
    <w:rsid w:val="006F04C6"/>
    <w:rsid w:val="006F0BC8"/>
    <w:rsid w:val="006F22CB"/>
    <w:rsid w:val="006F41B7"/>
    <w:rsid w:val="006F73C3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366D"/>
    <w:rsid w:val="00755182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CF3"/>
    <w:rsid w:val="007B6F0E"/>
    <w:rsid w:val="007C3799"/>
    <w:rsid w:val="007D01DB"/>
    <w:rsid w:val="007D0BFA"/>
    <w:rsid w:val="007D4BE4"/>
    <w:rsid w:val="007D6265"/>
    <w:rsid w:val="007D63E1"/>
    <w:rsid w:val="007E48E6"/>
    <w:rsid w:val="007E74A4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28B9"/>
    <w:rsid w:val="0083591B"/>
    <w:rsid w:val="008367B7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4A83"/>
    <w:rsid w:val="008A5E06"/>
    <w:rsid w:val="008C1D7B"/>
    <w:rsid w:val="008C51E9"/>
    <w:rsid w:val="008C7A6E"/>
    <w:rsid w:val="008D0C91"/>
    <w:rsid w:val="008D18D4"/>
    <w:rsid w:val="008D5A64"/>
    <w:rsid w:val="008E0C60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C133D"/>
    <w:rsid w:val="00AC4D41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017E"/>
    <w:rsid w:val="00B1305B"/>
    <w:rsid w:val="00B14A7C"/>
    <w:rsid w:val="00B25915"/>
    <w:rsid w:val="00B361C1"/>
    <w:rsid w:val="00B36F40"/>
    <w:rsid w:val="00B46F74"/>
    <w:rsid w:val="00B47321"/>
    <w:rsid w:val="00B50451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4967"/>
    <w:rsid w:val="00BD6F11"/>
    <w:rsid w:val="00BD76D4"/>
    <w:rsid w:val="00BE054A"/>
    <w:rsid w:val="00BE17FD"/>
    <w:rsid w:val="00BE25FD"/>
    <w:rsid w:val="00BE4F73"/>
    <w:rsid w:val="00BE6371"/>
    <w:rsid w:val="00BF0B9D"/>
    <w:rsid w:val="00BF19FF"/>
    <w:rsid w:val="00C01FC9"/>
    <w:rsid w:val="00C0290C"/>
    <w:rsid w:val="00C04FCA"/>
    <w:rsid w:val="00C116BD"/>
    <w:rsid w:val="00C125CD"/>
    <w:rsid w:val="00C12930"/>
    <w:rsid w:val="00C24DF6"/>
    <w:rsid w:val="00C27B79"/>
    <w:rsid w:val="00C27C4B"/>
    <w:rsid w:val="00C34013"/>
    <w:rsid w:val="00C35979"/>
    <w:rsid w:val="00C35EB4"/>
    <w:rsid w:val="00C410EC"/>
    <w:rsid w:val="00C554D3"/>
    <w:rsid w:val="00C56CC0"/>
    <w:rsid w:val="00C6468C"/>
    <w:rsid w:val="00C6680C"/>
    <w:rsid w:val="00C67092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1EA0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E32C8"/>
    <w:rsid w:val="00DF1189"/>
    <w:rsid w:val="00DF3BD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91564"/>
    <w:rsid w:val="00E91A10"/>
    <w:rsid w:val="00E94C49"/>
    <w:rsid w:val="00E96AD0"/>
    <w:rsid w:val="00E96AF7"/>
    <w:rsid w:val="00E97560"/>
    <w:rsid w:val="00EA09F1"/>
    <w:rsid w:val="00EA2D8C"/>
    <w:rsid w:val="00EB1B22"/>
    <w:rsid w:val="00EB624D"/>
    <w:rsid w:val="00EB6351"/>
    <w:rsid w:val="00EB719F"/>
    <w:rsid w:val="00EC2A54"/>
    <w:rsid w:val="00EC49F5"/>
    <w:rsid w:val="00EC5FF3"/>
    <w:rsid w:val="00EC6588"/>
    <w:rsid w:val="00ED4856"/>
    <w:rsid w:val="00EE247D"/>
    <w:rsid w:val="00EE30BD"/>
    <w:rsid w:val="00EE4DE8"/>
    <w:rsid w:val="00EF03BD"/>
    <w:rsid w:val="00EF1802"/>
    <w:rsid w:val="00EF2B7A"/>
    <w:rsid w:val="00EF4044"/>
    <w:rsid w:val="00F00A20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51A3"/>
    <w:rsid w:val="00F71D2D"/>
    <w:rsid w:val="00F72C60"/>
    <w:rsid w:val="00F75177"/>
    <w:rsid w:val="00F83F56"/>
    <w:rsid w:val="00F952DE"/>
    <w:rsid w:val="00FA018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E62FF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2009-07-27T09:59:00Z</cp:lastPrinted>
  <dcterms:created xsi:type="dcterms:W3CDTF">2026-01-30T16:00:00Z</dcterms:created>
  <dcterms:modified xsi:type="dcterms:W3CDTF">2026-02-02T07:10:00Z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