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2760F05F" w14:textId="77777777" w:rsidR="00AF7CEC" w:rsidRDefault="00AF7CEC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</w:pPr>
    </w:p>
    <w:p w14:paraId="4256DABF" w14:textId="2757B162" w:rsidR="000B7CE9" w:rsidRPr="00C159C2" w:rsidRDefault="00C159C2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</w:pPr>
      <w:r w:rsidRPr="00C159C2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>P</w:t>
      </w:r>
      <w:r w:rsidRPr="00C159C2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 xml:space="preserve">ermanecerá en </w:t>
      </w:r>
      <w:r w:rsidR="002A5823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 xml:space="preserve">el exterior del edificio de Postas 13-15 </w:t>
      </w:r>
      <w:r w:rsidRPr="009B517C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>hasta el 1</w:t>
      </w:r>
      <w:r w:rsidR="009B517C" w:rsidRPr="009B517C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>8</w:t>
      </w:r>
      <w:r w:rsidRPr="009B517C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 xml:space="preserve"> de </w:t>
      </w:r>
      <w:r w:rsidR="009B517C" w:rsidRPr="009B517C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>enero</w:t>
      </w:r>
    </w:p>
    <w:p w14:paraId="25B7D375" w14:textId="77777777" w:rsidR="00350FD4" w:rsidRPr="00350FD4" w:rsidRDefault="00350FD4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</w:p>
    <w:p w14:paraId="38B28C0D" w14:textId="0217C5A9" w:rsidR="00705367" w:rsidRPr="009B517C" w:rsidRDefault="00B35110" w:rsidP="00B75E12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</w:pPr>
      <w:r w:rsidRPr="00403DFE">
        <w:rPr>
          <w:rFonts w:ascii="Sanuk-Medium" w:eastAsia="Calibri" w:hAnsi="Sanuk-Medium" w:cstheme="minorHAnsi"/>
          <w:color w:val="003366"/>
          <w:spacing w:val="-2"/>
          <w:sz w:val="44"/>
          <w:szCs w:val="44"/>
          <w:lang w:val="es-ES_tradnl" w:eastAsia="en-US"/>
        </w:rPr>
        <w:t xml:space="preserve"> </w:t>
      </w:r>
      <w:r w:rsidR="00403DFE" w:rsidRPr="009B517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>ARKABIA</w:t>
      </w:r>
      <w:r w:rsidR="00705367" w:rsidRPr="009B517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 xml:space="preserve"> </w:t>
      </w:r>
      <w:r w:rsidR="00B816E9" w:rsidRPr="009B517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>exhibe en su fachada</w:t>
      </w:r>
      <w:r w:rsidR="00705367" w:rsidRPr="009B517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 xml:space="preserve"> la obra digital ‘L</w:t>
      </w:r>
      <w:r w:rsidR="00401AF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>i</w:t>
      </w:r>
      <w:r w:rsidR="00705367" w:rsidRPr="009B517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 xml:space="preserve">minal’, </w:t>
      </w:r>
      <w:r w:rsidR="009B517C" w:rsidRPr="009B517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 xml:space="preserve">un paisaje visual en movimiento </w:t>
      </w:r>
      <w:r w:rsidR="00705367" w:rsidRPr="009B517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>cread</w:t>
      </w:r>
      <w:r w:rsidR="009B517C" w:rsidRPr="009B517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>o</w:t>
      </w:r>
      <w:r w:rsidR="00705367" w:rsidRPr="009B517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 xml:space="preserve"> </w:t>
      </w:r>
      <w:r w:rsidR="009B517C" w:rsidRPr="009B517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>con</w:t>
      </w:r>
      <w:r w:rsidR="00705367" w:rsidRPr="009B517C"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  <w:t xml:space="preserve"> datos reales sobre la evolución demográfica de Álava </w:t>
      </w:r>
    </w:p>
    <w:p w14:paraId="4E29D1B8" w14:textId="77777777" w:rsidR="00C159C2" w:rsidRPr="00C65E05" w:rsidRDefault="00C159C2" w:rsidP="00B75E12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</w:pPr>
    </w:p>
    <w:p w14:paraId="656F6C55" w14:textId="7626ADCA" w:rsidR="00E66801" w:rsidRDefault="00437CAA" w:rsidP="007205A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0770F9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>•</w:t>
      </w:r>
      <w:r w:rsidR="00CE711D" w:rsidRPr="000770F9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 </w:t>
      </w:r>
      <w:r w:rsidR="008630C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La o</w:t>
      </w:r>
      <w:r w:rsidR="00FD2B3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bra </w:t>
      </w:r>
      <w:r w:rsidR="006443BD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es del artista </w:t>
      </w:r>
      <w:r w:rsidR="00FD2B3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Jon </w:t>
      </w:r>
      <w:proofErr w:type="spellStart"/>
      <w:r w:rsidR="00FD2B3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Ast</w:t>
      </w:r>
      <w:r w:rsidR="002F055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o</w:t>
      </w:r>
      <w:r w:rsidR="00FD2B3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rkiza</w:t>
      </w:r>
      <w:proofErr w:type="spellEnd"/>
      <w:r w:rsidR="006443BD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y</w:t>
      </w:r>
      <w:r w:rsidR="008630C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  <w:r w:rsidR="00B15656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pretende </w:t>
      </w:r>
      <w:r w:rsidR="00815294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hacer visibles poéticamente </w:t>
      </w:r>
      <w:r w:rsidR="008630CA" w:rsidRPr="008630C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las transformaciones silenciosas que </w:t>
      </w:r>
      <w:r w:rsidR="00815294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en el futuro llevarán a una</w:t>
      </w:r>
      <w:r w:rsidR="008630CA" w:rsidRPr="008630C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Álava más diversa, más envejecida y profundamente </w:t>
      </w:r>
      <w:r w:rsidR="00815294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distinta a la que conocemos hoy</w:t>
      </w:r>
    </w:p>
    <w:p w14:paraId="01E3B317" w14:textId="77777777" w:rsidR="00C65E05" w:rsidRDefault="00C65E05" w:rsidP="007205A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591DD1B" w14:textId="31B43FB9" w:rsidR="00C762FB" w:rsidRDefault="00510CE3" w:rsidP="00D25D5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E6680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Vitoria-Gasteiz, </w:t>
      </w:r>
      <w:r w:rsidR="009D6688" w:rsidRPr="00E6680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</w:t>
      </w:r>
      <w:r w:rsidR="0099183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9</w:t>
      </w:r>
      <w:r w:rsidR="009D6688" w:rsidRPr="00E6680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diciembre</w:t>
      </w:r>
      <w:r w:rsidRPr="00E6680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202</w:t>
      </w:r>
      <w:r w:rsidR="004727C1" w:rsidRPr="00E6680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5</w:t>
      </w:r>
      <w:r w:rsidRPr="00E6680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E6680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D25D5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ARKABIA </w:t>
      </w:r>
      <w:r w:rsidR="00B1565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presentó el pasado martes </w:t>
      </w:r>
      <w:r w:rsidR="00E816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al público </w:t>
      </w:r>
      <w:r w:rsidR="008E1F5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su primera exposición </w:t>
      </w:r>
      <w:r w:rsidR="00976E0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con </w:t>
      </w:r>
      <w:r w:rsidR="00D25D5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una declaración de </w:t>
      </w:r>
      <w:r w:rsidR="008D02F2"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intenciones de </w:t>
      </w:r>
      <w:r w:rsidR="00E816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lo que busca </w:t>
      </w:r>
      <w:r w:rsidR="00D25D5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este nuevo </w:t>
      </w:r>
      <w:r w:rsidR="00D25D5B" w:rsidRPr="00D25D5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espacio cultural de Fundación Vital</w:t>
      </w:r>
      <w:r w:rsidR="00D25D5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: el c</w:t>
      </w:r>
      <w:r w:rsidR="008D02F2"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ompromiso y el diálogo con la sociedad alavesa</w:t>
      </w:r>
      <w:r w:rsidR="00D25D5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 Un ambicioso objetivo que</w:t>
      </w:r>
      <w:r w:rsidR="00E816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en esta cita inaugural</w:t>
      </w:r>
      <w:r w:rsidR="00D25D5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8D02F2"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se materializa</w:t>
      </w:r>
      <w:r w:rsidR="00976E0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rá</w:t>
      </w:r>
      <w:r w:rsidR="008D02F2"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tanto </w:t>
      </w:r>
      <w:r w:rsidR="00C762F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dentro como fuera del edificio con dos </w:t>
      </w:r>
      <w:r w:rsidR="008D02F2"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propuestas diferentes pero complementarias que confluyen en un </w:t>
      </w:r>
      <w:r w:rsidR="00E816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fin </w:t>
      </w:r>
      <w:r w:rsidR="008D02F2"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común: la mirada reflexiva sobre Álava y su gente, su pasado, su presente y su futuro. </w:t>
      </w:r>
    </w:p>
    <w:p w14:paraId="746967E8" w14:textId="6AFD6470" w:rsidR="00741A7A" w:rsidRPr="00B15656" w:rsidRDefault="00C762FB" w:rsidP="00B15656">
      <w:pPr>
        <w:autoSpaceDE w:val="0"/>
        <w:autoSpaceDN w:val="0"/>
        <w:adjustRightInd w:val="0"/>
        <w:spacing w:before="240" w:after="0" w:line="300" w:lineRule="exact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  <w:r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Así, mientras ‘Encrucijada’ protagoniza </w:t>
      </w:r>
      <w:r w:rsidR="008D02F2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el proyecto expositivo </w:t>
      </w:r>
      <w:r w:rsidR="00976E09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>interior</w:t>
      </w:r>
      <w:r w:rsidR="008D02F2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 </w:t>
      </w:r>
      <w:r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con su puesta en valor </w:t>
      </w:r>
      <w:r w:rsidR="00B56A1F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del </w:t>
      </w:r>
      <w:r w:rsidR="00B15656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>T</w:t>
      </w:r>
      <w:r w:rsidR="00B56A1F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erritorio, </w:t>
      </w:r>
      <w:r w:rsidR="008D02F2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>su identidad, sus voces humanas y los desafíos de una población en constante evolución</w:t>
      </w:r>
      <w:r w:rsidR="00B56A1F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>, en el exterior nos recib</w:t>
      </w:r>
      <w:r w:rsidR="00385C8C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>irá</w:t>
      </w:r>
      <w:r w:rsidR="00B56A1F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 </w:t>
      </w:r>
      <w:r w:rsidR="00B56A1F" w:rsidRPr="00AC04CC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‘Liminal’</w:t>
      </w:r>
      <w:r w:rsidR="00B56A1F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. Desde hoy, la </w:t>
      </w:r>
      <w:r w:rsidR="008D02F2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fachada del edificio </w:t>
      </w:r>
      <w:r w:rsidR="00B56A1F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>mostrará</w:t>
      </w:r>
      <w:r w:rsidR="008D02F2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 una intervención artística digital diseñada por </w:t>
      </w:r>
      <w:r w:rsidR="008D02F2" w:rsidRPr="00AC04CC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Jon </w:t>
      </w:r>
      <w:proofErr w:type="spellStart"/>
      <w:r w:rsidR="008D02F2" w:rsidRPr="00AC04CC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Astorkiza</w:t>
      </w:r>
      <w:proofErr w:type="spellEnd"/>
      <w:r w:rsidR="008F69EF" w:rsidRPr="00AC04CC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; </w:t>
      </w:r>
      <w:r w:rsidR="00B56A1F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>u</w:t>
      </w:r>
      <w:r w:rsidR="008D02F2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>n paisaje visual en el que el artista ha trabajado con datos demográficos reales de la población alavesa para dar lugar a una pieza que convierte las cifras en sugerentes capas visuales, ritmos y transformaciones abstractas. Una experiencia estética que especula sobre el futuro social de Álava, un territorio abocado a ser socialmente más diverso y profundamente distinto a lo que con</w:t>
      </w:r>
      <w:r w:rsidR="00B56A1F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>ocemos en la actualidad.</w:t>
      </w:r>
      <w:r w:rsidR="00741A7A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 Para ello ha contado con la col</w:t>
      </w:r>
      <w:r w:rsidR="00705367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aboración </w:t>
      </w:r>
      <w:r w:rsidR="00741A7A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>de</w:t>
      </w:r>
      <w:r w:rsidR="00705367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 xml:space="preserve"> Ana Villagrasa</w:t>
      </w:r>
      <w:r w:rsidR="00741A7A" w:rsidRPr="00AC04C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  <w:t>.</w:t>
      </w:r>
    </w:p>
    <w:p w14:paraId="2D643197" w14:textId="1602FA6D" w:rsidR="008630CA" w:rsidRPr="008D02F2" w:rsidRDefault="00385C8C" w:rsidP="00B15656">
      <w:pPr>
        <w:autoSpaceDE w:val="0"/>
        <w:autoSpaceDN w:val="0"/>
        <w:adjustRightInd w:val="0"/>
        <w:spacing w:before="240"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Los datos con los que ha creado esta pieza</w:t>
      </w:r>
      <w:r w:rsidR="00530DE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976E0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han sido </w:t>
      </w:r>
      <w:r w:rsidR="008D02F2"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extraídos </w:t>
      </w:r>
      <w:r w:rsidR="00741A7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principalmente </w:t>
      </w:r>
      <w:r w:rsidR="008D02F2"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del Instituto Nacional de Estadística y o</w:t>
      </w:r>
      <w:r w:rsidR="00976E0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tras fuentes de datos abiertas</w:t>
      </w:r>
      <w:r w:rsidR="00C406E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; después se han </w:t>
      </w:r>
      <w:r w:rsidR="00976E0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analizado</w:t>
      </w:r>
      <w:r w:rsidR="00C406E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8D02F2"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procesado, proyectado a futuro y transformado mediante técnicas generativas para dar lugar a flujos visuales y alteraciones morfológicas, pulsos, respiraciones y otras formas de aspecto orgánico que cambian con el tiempo y </w:t>
      </w:r>
      <w:r w:rsidR="008630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nuevos d</w:t>
      </w:r>
      <w:r w:rsidR="008D02F2"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atos reales. Cada variación </w:t>
      </w:r>
      <w:r w:rsidR="00E31BD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en la obra</w:t>
      </w:r>
      <w:r w:rsidR="008D02F2"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corresponde a una tendencia demográfica interpretada de manera poética. </w:t>
      </w:r>
    </w:p>
    <w:p w14:paraId="67202208" w14:textId="0125B328" w:rsidR="008D02F2" w:rsidRDefault="008D02F2" w:rsidP="00B15656">
      <w:pPr>
        <w:pStyle w:val="Prrafodelista"/>
        <w:autoSpaceDE w:val="0"/>
        <w:autoSpaceDN w:val="0"/>
        <w:adjustRightInd w:val="0"/>
        <w:spacing w:before="240" w:after="0" w:line="300" w:lineRule="exact"/>
        <w:ind w:left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Aunque la base es científica, la obra no pretende explicar los números de manera literal. Su objetivo es hacer visibles las transformaciones silenciosas que están ocurriendo en </w:t>
      </w:r>
      <w:r w:rsidR="00B1565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el Territorio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acercar</w:t>
      </w:r>
      <w:r w:rsidR="00B1565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al espectador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 un futuro donde Álava será más diversa, más envejecida y profundamente distinta a la que conocemos hoy. Un relato sobre las personas que seremos, las comunidades que formaremos y el mundo que dejaremos a quienes vendrán. </w:t>
      </w:r>
    </w:p>
    <w:p w14:paraId="25A61F66" w14:textId="77777777" w:rsidR="00D93623" w:rsidRDefault="00D93623" w:rsidP="00E31BD6">
      <w:pPr>
        <w:pStyle w:val="Prrafodelista"/>
        <w:autoSpaceDE w:val="0"/>
        <w:autoSpaceDN w:val="0"/>
        <w:adjustRightInd w:val="0"/>
        <w:spacing w:after="0" w:line="300" w:lineRule="exact"/>
        <w:ind w:left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602E4BE4" w14:textId="2BEF3512" w:rsidR="00D93623" w:rsidRPr="00DB0E0C" w:rsidRDefault="00D93623" w:rsidP="002A5823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b/>
          <w:bCs/>
          <w:color w:val="003366"/>
          <w:sz w:val="26"/>
          <w:szCs w:val="26"/>
          <w:lang w:val="es-ES_tradnl" w:eastAsia="en-US"/>
        </w:rPr>
      </w:pPr>
      <w:r w:rsidRPr="00DB0E0C">
        <w:rPr>
          <w:rFonts w:ascii="SanukLF-Light" w:eastAsia="Calibri" w:hAnsi="SanukLF-Light" w:cs="Arial"/>
          <w:b/>
          <w:bCs/>
          <w:color w:val="003366"/>
          <w:sz w:val="26"/>
          <w:szCs w:val="26"/>
          <w:lang w:val="es-ES_tradnl" w:eastAsia="en-US"/>
        </w:rPr>
        <w:t>¿Qué dicen los datos?</w:t>
      </w:r>
    </w:p>
    <w:p w14:paraId="4D2249CA" w14:textId="2C592C42" w:rsidR="00636A7C" w:rsidRDefault="008D02F2" w:rsidP="00741A7A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E31BD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verdadero reto no es si habrá menos o más personas, sino cómo viviremos juntas. Lejos de ser una advertencia, esta pieza artística es una invitación: otro futuro es posible si lo imaginamos y lo construimos juntos. 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Los datos analizados describen un escenario demográfico en </w:t>
      </w:r>
      <w:r w:rsidR="00D936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el que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la población nativa decrece y la inmigración es la única fuente de renovación. Este proceso se da también en el resto de Europa. Álava alcanzará su pico de población en torno a 2039 y después iniciará un descenso sostenido, bajando más de un 10% hacia 2073. </w:t>
      </w:r>
    </w:p>
    <w:p w14:paraId="39BC32C4" w14:textId="77777777" w:rsidR="00636A7C" w:rsidRDefault="00636A7C" w:rsidP="00D93623">
      <w:pPr>
        <w:pStyle w:val="Prrafodelista"/>
        <w:autoSpaceDE w:val="0"/>
        <w:autoSpaceDN w:val="0"/>
        <w:adjustRightInd w:val="0"/>
        <w:spacing w:after="0" w:line="300" w:lineRule="exact"/>
        <w:ind w:left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EB14F32" w14:textId="1DF3FEA7" w:rsidR="008D02F2" w:rsidRDefault="008D02F2" w:rsidP="00D93623">
      <w:pPr>
        <w:pStyle w:val="Prrafodelista"/>
        <w:autoSpaceDE w:val="0"/>
        <w:autoSpaceDN w:val="0"/>
        <w:adjustRightInd w:val="0"/>
        <w:spacing w:after="0" w:line="300" w:lineRule="exact"/>
        <w:ind w:left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Cada año mueren más personas de las que nacen, y esta diferencia se amplía con el tiempo. Ni siquiera la inmigración es capaz de revertir este descenso vegetativo.</w:t>
      </w:r>
      <w:r w:rsidR="00636A7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L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 población nacida en España desc</w:t>
      </w:r>
      <w:r w:rsidR="00636A7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enderá 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un 37% en 50 años, la población extranjera se triplica</w:t>
      </w:r>
      <w:r w:rsidR="00636A7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representará 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casi la mitad de quienes vivirán en Araba en 2073</w:t>
      </w:r>
      <w:r w:rsidR="00636A7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año de referencia. Esto 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convierte </w:t>
      </w:r>
      <w:r w:rsidR="00636A7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 la inmigración 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 un elemento clave para sostener la población, aunque su intensidad también disminuirá con el tiempo. </w:t>
      </w:r>
    </w:p>
    <w:p w14:paraId="347D1367" w14:textId="77777777" w:rsidR="00636A7C" w:rsidRPr="008D02F2" w:rsidRDefault="00636A7C" w:rsidP="00D93623">
      <w:pPr>
        <w:pStyle w:val="Prrafodelista"/>
        <w:autoSpaceDE w:val="0"/>
        <w:autoSpaceDN w:val="0"/>
        <w:adjustRightInd w:val="0"/>
        <w:spacing w:after="0" w:line="300" w:lineRule="exact"/>
        <w:ind w:left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3380670" w14:textId="3119AE2B" w:rsidR="008D02F2" w:rsidRDefault="008D02F2" w:rsidP="00D93623">
      <w:pPr>
        <w:pStyle w:val="Prrafodelista"/>
        <w:autoSpaceDE w:val="0"/>
        <w:autoSpaceDN w:val="0"/>
        <w:adjustRightInd w:val="0"/>
        <w:spacing w:after="0" w:line="300" w:lineRule="exact"/>
        <w:ind w:left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</w:t>
      </w:r>
      <w:r w:rsidR="00636A7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iminal 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invita a detener</w:t>
      </w:r>
      <w:r w:rsidR="00636A7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se 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un momento</w:t>
      </w:r>
      <w:r w:rsidR="00741A7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entre lo que somos y lo que podríamos llegar a ser</w:t>
      </w:r>
      <w:r w:rsidR="00741A7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8D02F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para imaginar un futuro compartido, más consciente y humano.</w:t>
      </w:r>
    </w:p>
    <w:p w14:paraId="1B847EA6" w14:textId="77777777" w:rsidR="00401AFC" w:rsidRDefault="00401AFC" w:rsidP="00D93623">
      <w:pPr>
        <w:pStyle w:val="Prrafodelista"/>
        <w:autoSpaceDE w:val="0"/>
        <w:autoSpaceDN w:val="0"/>
        <w:adjustRightInd w:val="0"/>
        <w:spacing w:after="0" w:line="300" w:lineRule="exact"/>
        <w:ind w:left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D75F3DF" w14:textId="4531EB7A" w:rsidR="00401AFC" w:rsidRPr="00A16CDD" w:rsidRDefault="00401AFC" w:rsidP="00D93623">
      <w:pPr>
        <w:pStyle w:val="Prrafodelista"/>
        <w:autoSpaceDE w:val="0"/>
        <w:autoSpaceDN w:val="0"/>
        <w:adjustRightInd w:val="0"/>
        <w:spacing w:after="0" w:line="300" w:lineRule="exact"/>
        <w:ind w:left="0"/>
        <w:rPr>
          <w:rFonts w:ascii="SanukLF-Light" w:eastAsia="Calibri" w:hAnsi="SanukLF-Light" w:cs="Arial"/>
          <w:b/>
          <w:color w:val="auto"/>
          <w:sz w:val="24"/>
          <w:szCs w:val="24"/>
          <w:u w:val="single"/>
          <w:lang w:val="es-ES_tradnl" w:eastAsia="en-US"/>
        </w:rPr>
      </w:pPr>
      <w:r w:rsidRPr="00A16CDD">
        <w:rPr>
          <w:rFonts w:ascii="SanukLF-Light" w:eastAsia="Calibri" w:hAnsi="SanukLF-Light" w:cs="Arial"/>
          <w:b/>
          <w:color w:val="auto"/>
          <w:sz w:val="24"/>
          <w:szCs w:val="24"/>
          <w:u w:val="single"/>
          <w:lang w:val="es-ES_tradnl" w:eastAsia="en-US"/>
        </w:rPr>
        <w:t xml:space="preserve">‘Liminal’ será visible en la pantalla exterior de ARKABIA hasta el 18 de enero </w:t>
      </w:r>
      <w:r w:rsidR="00A16CDD">
        <w:rPr>
          <w:rFonts w:ascii="SanukLF-Light" w:eastAsia="Calibri" w:hAnsi="SanukLF-Light" w:cs="Arial"/>
          <w:b/>
          <w:color w:val="auto"/>
          <w:sz w:val="24"/>
          <w:szCs w:val="24"/>
          <w:u w:val="single"/>
          <w:lang w:val="es-ES_tradnl" w:eastAsia="en-US"/>
        </w:rPr>
        <w:t xml:space="preserve">y </w:t>
      </w:r>
      <w:r w:rsidRPr="00A16CDD">
        <w:rPr>
          <w:rFonts w:ascii="SanukLF-Light" w:eastAsia="Calibri" w:hAnsi="SanukLF-Light" w:cs="Arial"/>
          <w:b/>
          <w:color w:val="auto"/>
          <w:sz w:val="24"/>
          <w:szCs w:val="24"/>
          <w:u w:val="single"/>
          <w:lang w:val="es-ES_tradnl" w:eastAsia="en-US"/>
        </w:rPr>
        <w:t xml:space="preserve">se proyectará </w:t>
      </w:r>
      <w:r w:rsidR="002A527E">
        <w:rPr>
          <w:rFonts w:ascii="SanukLF-Light" w:eastAsia="Calibri" w:hAnsi="SanukLF-Light" w:cs="Arial"/>
          <w:b/>
          <w:color w:val="auto"/>
          <w:sz w:val="24"/>
          <w:szCs w:val="24"/>
          <w:u w:val="single"/>
          <w:lang w:val="es-ES_tradnl" w:eastAsia="en-US"/>
        </w:rPr>
        <w:t xml:space="preserve">diariamente </w:t>
      </w:r>
      <w:r w:rsidR="00A16CDD" w:rsidRPr="00A16CDD">
        <w:rPr>
          <w:rFonts w:ascii="SanukLF-Light" w:eastAsia="Calibri" w:hAnsi="SanukLF-Light" w:cs="Arial"/>
          <w:b/>
          <w:color w:val="auto"/>
          <w:sz w:val="24"/>
          <w:szCs w:val="24"/>
          <w:u w:val="single"/>
          <w:lang w:val="es-ES_tradnl" w:eastAsia="en-US"/>
        </w:rPr>
        <w:t xml:space="preserve">entre las </w:t>
      </w:r>
      <w:r w:rsidRPr="00A16CDD">
        <w:rPr>
          <w:rFonts w:ascii="SanukLF-Light" w:eastAsia="Calibri" w:hAnsi="SanukLF-Light" w:cs="Arial"/>
          <w:b/>
          <w:color w:val="auto"/>
          <w:sz w:val="24"/>
          <w:szCs w:val="24"/>
          <w:u w:val="single"/>
          <w:lang w:val="es-ES_tradnl" w:eastAsia="en-US"/>
        </w:rPr>
        <w:t xml:space="preserve">18:00 y a las 20:00. </w:t>
      </w:r>
    </w:p>
    <w:p w14:paraId="5E0340DC" w14:textId="77777777" w:rsidR="002A5823" w:rsidRDefault="002A5823" w:rsidP="00D93623">
      <w:pPr>
        <w:pStyle w:val="Prrafodelista"/>
        <w:autoSpaceDE w:val="0"/>
        <w:autoSpaceDN w:val="0"/>
        <w:adjustRightInd w:val="0"/>
        <w:spacing w:after="0" w:line="300" w:lineRule="exact"/>
        <w:ind w:left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1FDC7D9" w14:textId="2CB71BE7" w:rsidR="002A5823" w:rsidRPr="00DB0E0C" w:rsidRDefault="002A5823" w:rsidP="002A5823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b/>
          <w:bCs/>
          <w:color w:val="003366"/>
          <w:sz w:val="26"/>
          <w:szCs w:val="26"/>
          <w:lang w:val="es-ES_tradnl" w:eastAsia="en-US"/>
        </w:rPr>
      </w:pPr>
      <w:r w:rsidRPr="00DB0E0C">
        <w:rPr>
          <w:rFonts w:ascii="SanukLF-Light" w:eastAsia="Calibri" w:hAnsi="SanukLF-Light" w:cs="Arial"/>
          <w:b/>
          <w:bCs/>
          <w:color w:val="003366"/>
          <w:sz w:val="26"/>
          <w:szCs w:val="26"/>
          <w:lang w:val="es-ES_tradnl" w:eastAsia="en-US"/>
        </w:rPr>
        <w:t xml:space="preserve">Jon </w:t>
      </w:r>
      <w:proofErr w:type="spellStart"/>
      <w:r w:rsidRPr="00DB0E0C">
        <w:rPr>
          <w:rFonts w:ascii="SanukLF-Light" w:eastAsia="Calibri" w:hAnsi="SanukLF-Light" w:cs="Arial"/>
          <w:b/>
          <w:bCs/>
          <w:color w:val="003366"/>
          <w:sz w:val="26"/>
          <w:szCs w:val="26"/>
          <w:lang w:val="es-ES_tradnl" w:eastAsia="en-US"/>
        </w:rPr>
        <w:t>Astorkiza</w:t>
      </w:r>
      <w:proofErr w:type="spellEnd"/>
      <w:r w:rsidRPr="00DB0E0C">
        <w:rPr>
          <w:rFonts w:ascii="SanukLF-Light" w:eastAsia="Calibri" w:hAnsi="SanukLF-Light" w:cs="Arial"/>
          <w:b/>
          <w:bCs/>
          <w:color w:val="003366"/>
          <w:sz w:val="26"/>
          <w:szCs w:val="26"/>
          <w:lang w:val="es-ES_tradnl" w:eastAsia="en-US"/>
        </w:rPr>
        <w:t xml:space="preserve"> </w:t>
      </w:r>
    </w:p>
    <w:p w14:paraId="3A13EC12" w14:textId="1CE1EE30" w:rsidR="008D02F2" w:rsidRPr="009C258B" w:rsidRDefault="002A5823" w:rsidP="002A582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s-ES_tradnl" w:eastAsia="en-US"/>
        </w:rPr>
      </w:pPr>
      <w:r w:rsidRPr="00AC04CC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 xml:space="preserve">Jon </w:t>
      </w:r>
      <w:proofErr w:type="spellStart"/>
      <w:r w:rsidRPr="00AC04CC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>Astorkiza</w:t>
      </w:r>
      <w:proofErr w:type="spellEnd"/>
      <w:r w:rsidRPr="00AC04CC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 xml:space="preserve"> es </w:t>
      </w:r>
      <w:r w:rsidR="008D02F2" w:rsidRPr="00AC04CC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>artista multidisciplinar y director creativo especializado en el diseño y puesta en marcha de proyectos que hibridan arte, tecnología e innovación.</w:t>
      </w:r>
      <w:r w:rsidRPr="00AC04CC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 xml:space="preserve"> </w:t>
      </w:r>
      <w:r w:rsidR="008D02F2" w:rsidRPr="00AC04CC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 xml:space="preserve">Licenciado en Bellas Artes y máster en Gestión de Empresas y Proyectos Culturales, durante más de una década ha dirigido Conferencias Internacionales de Arte y Tecnología </w:t>
      </w:r>
      <w:r w:rsidR="00AC04CC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>n Bilbao y Los Ángeles</w:t>
      </w:r>
      <w:r w:rsidR="008D02F2" w:rsidRPr="00AC04CC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 xml:space="preserve">. </w:t>
      </w:r>
      <w:r w:rsidR="008D02F2" w:rsidRPr="009C258B"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s-ES_tradnl" w:eastAsia="en-US"/>
        </w:rPr>
        <w:t xml:space="preserve">Su trayectoria destaca por el diseño y desarrollo de proyectos de alto impacto, orientados a explorar nuevas narrativas y futuros posibles desde la creatividad. </w:t>
      </w:r>
    </w:p>
    <w:p w14:paraId="0CF63B8B" w14:textId="77777777" w:rsidR="002A5823" w:rsidRDefault="002A5823" w:rsidP="002A582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954502C" w14:textId="75E1F53A" w:rsidR="008D02F2" w:rsidRDefault="008D02F2" w:rsidP="002A582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 2018 </w:t>
      </w:r>
      <w:r w:rsid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fundó</w:t>
      </w:r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ElektrART</w:t>
      </w:r>
      <w:proofErr w:type="spellEnd"/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un estudio creativo y colectivo de artistas multidisciplinares dedicado a la investigación y creación en el ámbito del Arte y la Tecnología. Desde una visión centrada en la humanización de la tecnología a través del arte, el estudio desarrolla instalaciones inmersivas, proyectos de arte digital basados en datos, instalaciones efímeras y permanentes de luz y sonido, </w:t>
      </w:r>
      <w:proofErr w:type="spellStart"/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videomapping</w:t>
      </w:r>
      <w:proofErr w:type="spellEnd"/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arquitectónico o experiencias sensoriales innovadoras. </w:t>
      </w:r>
    </w:p>
    <w:p w14:paraId="78899832" w14:textId="77777777" w:rsidR="002A5823" w:rsidRDefault="002A5823" w:rsidP="002A582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2947576" w14:textId="357C2BC9" w:rsidR="008D02F2" w:rsidRPr="002A5823" w:rsidRDefault="008D02F2" w:rsidP="002A582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 2020 </w:t>
      </w:r>
      <w:r w:rsid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recibió </w:t>
      </w:r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reconocimiento </w:t>
      </w:r>
      <w:proofErr w:type="spellStart"/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Aixe</w:t>
      </w:r>
      <w:proofErr w:type="spellEnd"/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Getxo a las Artes Visuales y Audiovisuales, y </w:t>
      </w:r>
      <w:proofErr w:type="spellStart"/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ElektrART</w:t>
      </w:r>
      <w:proofErr w:type="spellEnd"/>
      <w:r w:rsidRPr="002A58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es reconocido por el Ministerio de Cultura como uno de los tres mejores proyectos de Innovación y Modernización de las Industrias Culturales y Creativas en España.</w:t>
      </w:r>
    </w:p>
    <w:sectPr w:rsidR="008D02F2" w:rsidRPr="002A5823" w:rsidSect="00B15656">
      <w:headerReference w:type="default" r:id="rId8"/>
      <w:footerReference w:type="default" r:id="rId9"/>
      <w:type w:val="continuous"/>
      <w:pgSz w:w="11906" w:h="16838"/>
      <w:pgMar w:top="1560" w:right="1416" w:bottom="993" w:left="1418" w:header="568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129E" w14:textId="77777777" w:rsidR="0047234A" w:rsidRDefault="0047234A">
      <w:r>
        <w:separator/>
      </w:r>
    </w:p>
  </w:endnote>
  <w:endnote w:type="continuationSeparator" w:id="0">
    <w:p w14:paraId="3D0E5AB4" w14:textId="77777777" w:rsidR="0047234A" w:rsidRDefault="0047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619355151" name="Imagen 1619355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6934691A" w:rsidR="00CB64C8" w:rsidRPr="00EE008F" w:rsidRDefault="002367E5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17"/>
        <w:szCs w:val="17"/>
      </w:rPr>
    </w:pPr>
    <w:r w:rsidRPr="00EE008F">
      <w:rPr>
        <w:rFonts w:ascii="SanukLF-Light" w:hAnsi="SanukLF-Light" w:cs="Arial"/>
        <w:b/>
        <w:sz w:val="17"/>
        <w:szCs w:val="17"/>
        <w:lang w:val="pt-BR"/>
      </w:rPr>
      <w:t>A R K A B I A</w:t>
    </w:r>
    <w:r w:rsidR="00CB64C8" w:rsidRPr="00EE008F">
      <w:rPr>
        <w:rFonts w:ascii="SanukLF-Light" w:hAnsi="SanukLF-Light" w:cs="Arial"/>
        <w:b/>
        <w:sz w:val="17"/>
        <w:szCs w:val="17"/>
        <w:lang w:val="pt-BR"/>
      </w:rPr>
      <w:t xml:space="preserve"> | </w:t>
    </w:r>
    <w:r w:rsidR="00CB64C8" w:rsidRPr="00EE008F">
      <w:rPr>
        <w:rFonts w:ascii="SanukLF-Light" w:hAnsi="SanukLF-Light" w:cs="Arial"/>
        <w:sz w:val="17"/>
        <w:szCs w:val="17"/>
        <w:lang w:val="pt-BR"/>
      </w:rPr>
      <w:t xml:space="preserve">Comunicación      </w:t>
    </w:r>
    <w:r w:rsidR="00CB64C8" w:rsidRPr="00EE008F">
      <w:rPr>
        <w:rFonts w:ascii="SanukLF-Light" w:eastAsia="Arial Unicode MS" w:hAnsi="SanukLF-Light" w:cs="Arial"/>
        <w:bCs/>
        <w:color w:val="auto"/>
        <w:sz w:val="17"/>
        <w:szCs w:val="17"/>
        <w:lang w:val="x-none" w:eastAsia="x-none"/>
      </w:rPr>
      <w:t xml:space="preserve">945 064 354 </w:t>
    </w:r>
    <w:r w:rsidR="00CB64C8" w:rsidRPr="00EE008F">
      <w:rPr>
        <w:rFonts w:ascii="SanukLF-Light" w:eastAsia="Arial Unicode MS" w:hAnsi="SanukLF-Light" w:cs="Arial"/>
        <w:bCs/>
        <w:color w:val="auto"/>
        <w:sz w:val="17"/>
        <w:szCs w:val="17"/>
        <w:lang w:eastAsia="x-none"/>
      </w:rPr>
      <w:t>/</w:t>
    </w:r>
    <w:r w:rsidR="00CB64C8" w:rsidRPr="00EE008F">
      <w:rPr>
        <w:rFonts w:ascii="SanukLF-Light" w:eastAsia="Arial Unicode MS" w:hAnsi="SanukLF-Light" w:cs="Arial"/>
        <w:bCs/>
        <w:color w:val="auto"/>
        <w:sz w:val="17"/>
        <w:szCs w:val="17"/>
        <w:lang w:val="x-none" w:eastAsia="x-none"/>
      </w:rPr>
      <w:t xml:space="preserve"> 6</w:t>
    </w:r>
    <w:r w:rsidR="0079725F" w:rsidRPr="00EE008F">
      <w:rPr>
        <w:rFonts w:ascii="SanukLF-Light" w:eastAsia="Arial Unicode MS" w:hAnsi="SanukLF-Light" w:cs="Arial"/>
        <w:bCs/>
        <w:color w:val="auto"/>
        <w:sz w:val="17"/>
        <w:szCs w:val="17"/>
        <w:lang w:eastAsia="x-none"/>
      </w:rPr>
      <w:t>36 617 821</w:t>
    </w:r>
    <w:r w:rsidR="00CB64C8" w:rsidRPr="00EE008F">
      <w:rPr>
        <w:rFonts w:ascii="SanukLF-Light" w:eastAsia="Arial Unicode MS" w:hAnsi="SanukLF-Light" w:cs="Arial Unicode MS"/>
        <w:bCs/>
        <w:color w:val="auto"/>
        <w:sz w:val="17"/>
        <w:szCs w:val="17"/>
        <w:lang w:eastAsia="x-none"/>
      </w:rPr>
      <w:t xml:space="preserve">    </w:t>
    </w:r>
    <w:hyperlink r:id="rId2" w:history="1">
      <w:r w:rsidR="00CB64C8" w:rsidRPr="00EE008F">
        <w:rPr>
          <w:rStyle w:val="Hipervnculo"/>
          <w:rFonts w:ascii="SanukLF-Light" w:eastAsia="Arial Unicode MS" w:hAnsi="SanukLF-Light" w:cs="Arial"/>
          <w:color w:val="auto"/>
          <w:sz w:val="17"/>
          <w:szCs w:val="17"/>
        </w:rPr>
        <w:t>comunicacion@fundacionvital.eus</w:t>
      </w:r>
    </w:hyperlink>
    <w:r w:rsidR="00CB64C8" w:rsidRPr="00EE008F">
      <w:rPr>
        <w:rStyle w:val="Hipervnculo"/>
        <w:rFonts w:ascii="SanukLF-Light" w:eastAsia="Arial Unicode MS" w:hAnsi="SanukLF-Light" w:cs="Arial"/>
        <w:color w:val="auto"/>
        <w:sz w:val="17"/>
        <w:szCs w:val="17"/>
        <w:u w:val="none"/>
      </w:rPr>
      <w:t xml:space="preserve">     </w:t>
    </w:r>
    <w:hyperlink r:id="rId3" w:history="1">
      <w:r w:rsidR="005D0309" w:rsidRPr="00EE008F">
        <w:rPr>
          <w:rStyle w:val="Hipervnculo"/>
          <w:rFonts w:ascii="SanukLF-Light" w:eastAsia="Arial Unicode MS" w:hAnsi="SanukLF-Light" w:cs="Arial"/>
          <w:sz w:val="17"/>
          <w:szCs w:val="17"/>
        </w:rPr>
        <w:t>www.arkabia.eus</w:t>
      </w:r>
    </w:hyperlink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C150" w14:textId="77777777" w:rsidR="0047234A" w:rsidRDefault="0047234A">
      <w:r>
        <w:separator/>
      </w:r>
    </w:p>
  </w:footnote>
  <w:footnote w:type="continuationSeparator" w:id="0">
    <w:p w14:paraId="07AC4DDF" w14:textId="77777777" w:rsidR="0047234A" w:rsidRDefault="0047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3A253FFA" w:rsidR="006B2109" w:rsidRPr="00175A49" w:rsidRDefault="00677B61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8F0AD" wp14:editId="7DE77E63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666875" cy="421005"/>
          <wp:effectExtent l="0" t="0" r="9525" b="0"/>
          <wp:wrapSquare wrapText="bothSides"/>
          <wp:docPr id="1355266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0F08"/>
    <w:multiLevelType w:val="hybridMultilevel"/>
    <w:tmpl w:val="89DC59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C7F69"/>
    <w:multiLevelType w:val="multilevel"/>
    <w:tmpl w:val="753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3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DF1"/>
    <w:multiLevelType w:val="hybridMultilevel"/>
    <w:tmpl w:val="CE7CF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E3272"/>
    <w:multiLevelType w:val="hybridMultilevel"/>
    <w:tmpl w:val="A2E0E6D0"/>
    <w:lvl w:ilvl="0" w:tplc="2EACF07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4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61191"/>
    <w:multiLevelType w:val="hybridMultilevel"/>
    <w:tmpl w:val="49303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29371615">
    <w:abstractNumId w:val="12"/>
  </w:num>
  <w:num w:numId="2" w16cid:durableId="1297640295">
    <w:abstractNumId w:val="12"/>
  </w:num>
  <w:num w:numId="3" w16cid:durableId="1339772964">
    <w:abstractNumId w:val="27"/>
  </w:num>
  <w:num w:numId="4" w16cid:durableId="58518553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264875319">
    <w:abstractNumId w:val="17"/>
  </w:num>
  <w:num w:numId="6" w16cid:durableId="1901162174">
    <w:abstractNumId w:val="32"/>
  </w:num>
  <w:num w:numId="7" w16cid:durableId="249430226">
    <w:abstractNumId w:val="1"/>
  </w:num>
  <w:num w:numId="8" w16cid:durableId="995188655">
    <w:abstractNumId w:val="25"/>
  </w:num>
  <w:num w:numId="9" w16cid:durableId="585572228">
    <w:abstractNumId w:val="23"/>
  </w:num>
  <w:num w:numId="10" w16cid:durableId="1603221922">
    <w:abstractNumId w:val="40"/>
  </w:num>
  <w:num w:numId="11" w16cid:durableId="26807394">
    <w:abstractNumId w:val="42"/>
  </w:num>
  <w:num w:numId="12" w16cid:durableId="1443111822">
    <w:abstractNumId w:val="18"/>
  </w:num>
  <w:num w:numId="13" w16cid:durableId="643699811">
    <w:abstractNumId w:val="34"/>
  </w:num>
  <w:num w:numId="14" w16cid:durableId="254434973">
    <w:abstractNumId w:val="3"/>
  </w:num>
  <w:num w:numId="15" w16cid:durableId="1253511324">
    <w:abstractNumId w:val="3"/>
  </w:num>
  <w:num w:numId="16" w16cid:durableId="1817333524">
    <w:abstractNumId w:val="36"/>
  </w:num>
  <w:num w:numId="17" w16cid:durableId="1850828554">
    <w:abstractNumId w:val="4"/>
  </w:num>
  <w:num w:numId="18" w16cid:durableId="1537234124">
    <w:abstractNumId w:val="41"/>
  </w:num>
  <w:num w:numId="19" w16cid:durableId="1725636634">
    <w:abstractNumId w:val="33"/>
  </w:num>
  <w:num w:numId="20" w16cid:durableId="572812775">
    <w:abstractNumId w:val="38"/>
  </w:num>
  <w:num w:numId="21" w16cid:durableId="929049851">
    <w:abstractNumId w:val="10"/>
  </w:num>
  <w:num w:numId="22" w16cid:durableId="728646433">
    <w:abstractNumId w:val="7"/>
  </w:num>
  <w:num w:numId="23" w16cid:durableId="1002318408">
    <w:abstractNumId w:val="19"/>
  </w:num>
  <w:num w:numId="24" w16cid:durableId="757676628">
    <w:abstractNumId w:val="37"/>
  </w:num>
  <w:num w:numId="25" w16cid:durableId="1532646335">
    <w:abstractNumId w:val="29"/>
  </w:num>
  <w:num w:numId="26" w16cid:durableId="631862707">
    <w:abstractNumId w:val="28"/>
  </w:num>
  <w:num w:numId="27" w16cid:durableId="1520125873">
    <w:abstractNumId w:val="26"/>
  </w:num>
  <w:num w:numId="28" w16cid:durableId="124931122">
    <w:abstractNumId w:val="14"/>
  </w:num>
  <w:num w:numId="29" w16cid:durableId="862203388">
    <w:abstractNumId w:val="30"/>
  </w:num>
  <w:num w:numId="30" w16cid:durableId="267277515">
    <w:abstractNumId w:val="2"/>
  </w:num>
  <w:num w:numId="31" w16cid:durableId="203908680">
    <w:abstractNumId w:val="39"/>
  </w:num>
  <w:num w:numId="32" w16cid:durableId="1150709592">
    <w:abstractNumId w:val="5"/>
  </w:num>
  <w:num w:numId="33" w16cid:durableId="1176916259">
    <w:abstractNumId w:val="13"/>
  </w:num>
  <w:num w:numId="34" w16cid:durableId="1291084371">
    <w:abstractNumId w:val="16"/>
  </w:num>
  <w:num w:numId="35" w16cid:durableId="1279489021">
    <w:abstractNumId w:val="31"/>
  </w:num>
  <w:num w:numId="36" w16cid:durableId="563485890">
    <w:abstractNumId w:val="15"/>
  </w:num>
  <w:num w:numId="37" w16cid:durableId="942616069">
    <w:abstractNumId w:val="22"/>
  </w:num>
  <w:num w:numId="38" w16cid:durableId="7814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0704836">
    <w:abstractNumId w:val="24"/>
  </w:num>
  <w:num w:numId="40" w16cid:durableId="1225528786">
    <w:abstractNumId w:val="9"/>
  </w:num>
  <w:num w:numId="41" w16cid:durableId="528178701">
    <w:abstractNumId w:val="6"/>
  </w:num>
  <w:num w:numId="42" w16cid:durableId="1201481418">
    <w:abstractNumId w:val="8"/>
  </w:num>
  <w:num w:numId="43" w16cid:durableId="1092775392">
    <w:abstractNumId w:val="35"/>
  </w:num>
  <w:num w:numId="44" w16cid:durableId="1214996955">
    <w:abstractNumId w:val="20"/>
  </w:num>
  <w:num w:numId="45" w16cid:durableId="13754983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7E9"/>
    <w:rsid w:val="00000EFB"/>
    <w:rsid w:val="00003F20"/>
    <w:rsid w:val="00005E98"/>
    <w:rsid w:val="00006F12"/>
    <w:rsid w:val="00011D30"/>
    <w:rsid w:val="00014CE8"/>
    <w:rsid w:val="00017691"/>
    <w:rsid w:val="00027818"/>
    <w:rsid w:val="00032A2C"/>
    <w:rsid w:val="000340AB"/>
    <w:rsid w:val="00034F34"/>
    <w:rsid w:val="00036C62"/>
    <w:rsid w:val="0004043A"/>
    <w:rsid w:val="00041101"/>
    <w:rsid w:val="00047A48"/>
    <w:rsid w:val="00053299"/>
    <w:rsid w:val="0005729F"/>
    <w:rsid w:val="000617EA"/>
    <w:rsid w:val="000623EC"/>
    <w:rsid w:val="0006311F"/>
    <w:rsid w:val="00067F9B"/>
    <w:rsid w:val="00075827"/>
    <w:rsid w:val="00075F7B"/>
    <w:rsid w:val="000770F9"/>
    <w:rsid w:val="00083F50"/>
    <w:rsid w:val="0009144B"/>
    <w:rsid w:val="00092388"/>
    <w:rsid w:val="000962BF"/>
    <w:rsid w:val="000A02C2"/>
    <w:rsid w:val="000A26E1"/>
    <w:rsid w:val="000A3EF1"/>
    <w:rsid w:val="000A61F4"/>
    <w:rsid w:val="000B19E6"/>
    <w:rsid w:val="000B24FA"/>
    <w:rsid w:val="000B3348"/>
    <w:rsid w:val="000B3E2D"/>
    <w:rsid w:val="000B7553"/>
    <w:rsid w:val="000B7987"/>
    <w:rsid w:val="000B7CE9"/>
    <w:rsid w:val="000C089F"/>
    <w:rsid w:val="000C2AE3"/>
    <w:rsid w:val="000C3773"/>
    <w:rsid w:val="000C660A"/>
    <w:rsid w:val="000C7A3A"/>
    <w:rsid w:val="000D1E1C"/>
    <w:rsid w:val="000D35F0"/>
    <w:rsid w:val="000D6941"/>
    <w:rsid w:val="000D7129"/>
    <w:rsid w:val="000E02ED"/>
    <w:rsid w:val="000E15FD"/>
    <w:rsid w:val="000E3DC6"/>
    <w:rsid w:val="000E5A5B"/>
    <w:rsid w:val="000F1900"/>
    <w:rsid w:val="000F21FD"/>
    <w:rsid w:val="000F68BE"/>
    <w:rsid w:val="000F6984"/>
    <w:rsid w:val="00101EE6"/>
    <w:rsid w:val="00102A6A"/>
    <w:rsid w:val="0011049F"/>
    <w:rsid w:val="00110CBD"/>
    <w:rsid w:val="00114484"/>
    <w:rsid w:val="00114518"/>
    <w:rsid w:val="00114A6E"/>
    <w:rsid w:val="00114E13"/>
    <w:rsid w:val="00117539"/>
    <w:rsid w:val="00125F77"/>
    <w:rsid w:val="00133D62"/>
    <w:rsid w:val="00135718"/>
    <w:rsid w:val="001401CB"/>
    <w:rsid w:val="001434AA"/>
    <w:rsid w:val="0014480F"/>
    <w:rsid w:val="001549E2"/>
    <w:rsid w:val="00157044"/>
    <w:rsid w:val="001575D0"/>
    <w:rsid w:val="001623D8"/>
    <w:rsid w:val="0016425A"/>
    <w:rsid w:val="00170BC3"/>
    <w:rsid w:val="00175331"/>
    <w:rsid w:val="00175A49"/>
    <w:rsid w:val="00180A5E"/>
    <w:rsid w:val="00184A18"/>
    <w:rsid w:val="00185D23"/>
    <w:rsid w:val="00187EC0"/>
    <w:rsid w:val="00187F7F"/>
    <w:rsid w:val="00191656"/>
    <w:rsid w:val="00193334"/>
    <w:rsid w:val="001A22DB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26B3"/>
    <w:rsid w:val="001C329C"/>
    <w:rsid w:val="001C3DA9"/>
    <w:rsid w:val="001C61E6"/>
    <w:rsid w:val="001D04A7"/>
    <w:rsid w:val="001D0F9F"/>
    <w:rsid w:val="001D4794"/>
    <w:rsid w:val="001D5C5C"/>
    <w:rsid w:val="001E21E1"/>
    <w:rsid w:val="001E2B70"/>
    <w:rsid w:val="001E4BC1"/>
    <w:rsid w:val="001E5E49"/>
    <w:rsid w:val="001E7ED5"/>
    <w:rsid w:val="001F1DFC"/>
    <w:rsid w:val="001F2A2A"/>
    <w:rsid w:val="001F2AFE"/>
    <w:rsid w:val="001F4513"/>
    <w:rsid w:val="001F69CB"/>
    <w:rsid w:val="001F73BD"/>
    <w:rsid w:val="0020586A"/>
    <w:rsid w:val="00207601"/>
    <w:rsid w:val="0021034D"/>
    <w:rsid w:val="0021267A"/>
    <w:rsid w:val="00217E46"/>
    <w:rsid w:val="00221577"/>
    <w:rsid w:val="00222C60"/>
    <w:rsid w:val="0023012F"/>
    <w:rsid w:val="002316E7"/>
    <w:rsid w:val="002367E5"/>
    <w:rsid w:val="002412C7"/>
    <w:rsid w:val="00241D4D"/>
    <w:rsid w:val="00245AA6"/>
    <w:rsid w:val="002479D1"/>
    <w:rsid w:val="002522C9"/>
    <w:rsid w:val="00256536"/>
    <w:rsid w:val="00256A8C"/>
    <w:rsid w:val="00256CE1"/>
    <w:rsid w:val="00257750"/>
    <w:rsid w:val="0026790C"/>
    <w:rsid w:val="00267DD9"/>
    <w:rsid w:val="002702E7"/>
    <w:rsid w:val="00272D0C"/>
    <w:rsid w:val="002732BE"/>
    <w:rsid w:val="00273F91"/>
    <w:rsid w:val="002743F9"/>
    <w:rsid w:val="00274453"/>
    <w:rsid w:val="00275383"/>
    <w:rsid w:val="0028015F"/>
    <w:rsid w:val="002810F0"/>
    <w:rsid w:val="00282621"/>
    <w:rsid w:val="00282DE8"/>
    <w:rsid w:val="00296065"/>
    <w:rsid w:val="002A527E"/>
    <w:rsid w:val="002A5823"/>
    <w:rsid w:val="002A6E76"/>
    <w:rsid w:val="002A7E1E"/>
    <w:rsid w:val="002B10F0"/>
    <w:rsid w:val="002B1B00"/>
    <w:rsid w:val="002B3456"/>
    <w:rsid w:val="002B6452"/>
    <w:rsid w:val="002C67A5"/>
    <w:rsid w:val="002C774B"/>
    <w:rsid w:val="002D557F"/>
    <w:rsid w:val="002D5BF7"/>
    <w:rsid w:val="002D5D77"/>
    <w:rsid w:val="002E2D49"/>
    <w:rsid w:val="002E5D32"/>
    <w:rsid w:val="002F055E"/>
    <w:rsid w:val="002F384D"/>
    <w:rsid w:val="002F45BA"/>
    <w:rsid w:val="003000D8"/>
    <w:rsid w:val="00300B85"/>
    <w:rsid w:val="00301D12"/>
    <w:rsid w:val="003023B2"/>
    <w:rsid w:val="003066D8"/>
    <w:rsid w:val="00307882"/>
    <w:rsid w:val="00310275"/>
    <w:rsid w:val="00313558"/>
    <w:rsid w:val="00320593"/>
    <w:rsid w:val="00322053"/>
    <w:rsid w:val="00323A28"/>
    <w:rsid w:val="00323F2B"/>
    <w:rsid w:val="003261C2"/>
    <w:rsid w:val="00326618"/>
    <w:rsid w:val="003328DB"/>
    <w:rsid w:val="00333DD9"/>
    <w:rsid w:val="00334798"/>
    <w:rsid w:val="00335E04"/>
    <w:rsid w:val="003364A9"/>
    <w:rsid w:val="00336732"/>
    <w:rsid w:val="00337B6D"/>
    <w:rsid w:val="003417D2"/>
    <w:rsid w:val="00342969"/>
    <w:rsid w:val="003454F0"/>
    <w:rsid w:val="003469A5"/>
    <w:rsid w:val="00346E6C"/>
    <w:rsid w:val="00350FD4"/>
    <w:rsid w:val="00357251"/>
    <w:rsid w:val="00361972"/>
    <w:rsid w:val="00367BA3"/>
    <w:rsid w:val="00367E76"/>
    <w:rsid w:val="00371747"/>
    <w:rsid w:val="003721F3"/>
    <w:rsid w:val="003728B0"/>
    <w:rsid w:val="00373A1C"/>
    <w:rsid w:val="0037463F"/>
    <w:rsid w:val="00376054"/>
    <w:rsid w:val="0038155B"/>
    <w:rsid w:val="00381D0B"/>
    <w:rsid w:val="00384271"/>
    <w:rsid w:val="00385C8C"/>
    <w:rsid w:val="00392E25"/>
    <w:rsid w:val="00393709"/>
    <w:rsid w:val="00394C18"/>
    <w:rsid w:val="003A5B1E"/>
    <w:rsid w:val="003A61CB"/>
    <w:rsid w:val="003A7038"/>
    <w:rsid w:val="003B1FB7"/>
    <w:rsid w:val="003B22E6"/>
    <w:rsid w:val="003B29B9"/>
    <w:rsid w:val="003B4427"/>
    <w:rsid w:val="003B4A09"/>
    <w:rsid w:val="003B4EAE"/>
    <w:rsid w:val="003C0820"/>
    <w:rsid w:val="003C34A7"/>
    <w:rsid w:val="003C68DA"/>
    <w:rsid w:val="003C768C"/>
    <w:rsid w:val="003D0A1D"/>
    <w:rsid w:val="003D1528"/>
    <w:rsid w:val="003D2C29"/>
    <w:rsid w:val="003D2D8A"/>
    <w:rsid w:val="003D45DC"/>
    <w:rsid w:val="003D4A24"/>
    <w:rsid w:val="003D4D29"/>
    <w:rsid w:val="003D511C"/>
    <w:rsid w:val="003D611D"/>
    <w:rsid w:val="003D670A"/>
    <w:rsid w:val="003E2116"/>
    <w:rsid w:val="003E33A8"/>
    <w:rsid w:val="003E4AD9"/>
    <w:rsid w:val="003E5BF2"/>
    <w:rsid w:val="003F0F67"/>
    <w:rsid w:val="003F11B0"/>
    <w:rsid w:val="003F1CB0"/>
    <w:rsid w:val="003F20DE"/>
    <w:rsid w:val="003F242A"/>
    <w:rsid w:val="003F34CF"/>
    <w:rsid w:val="003F69CF"/>
    <w:rsid w:val="003F76ED"/>
    <w:rsid w:val="003F78E4"/>
    <w:rsid w:val="003F7AAE"/>
    <w:rsid w:val="00400B1E"/>
    <w:rsid w:val="00401AFC"/>
    <w:rsid w:val="00403DFE"/>
    <w:rsid w:val="00405D15"/>
    <w:rsid w:val="004064C8"/>
    <w:rsid w:val="004126DB"/>
    <w:rsid w:val="00413F09"/>
    <w:rsid w:val="00414ECA"/>
    <w:rsid w:val="00420C7B"/>
    <w:rsid w:val="00421A20"/>
    <w:rsid w:val="00421BAF"/>
    <w:rsid w:val="00423ECF"/>
    <w:rsid w:val="0042499D"/>
    <w:rsid w:val="00433984"/>
    <w:rsid w:val="004350CD"/>
    <w:rsid w:val="00437CAA"/>
    <w:rsid w:val="00443C7F"/>
    <w:rsid w:val="00444B65"/>
    <w:rsid w:val="004451FE"/>
    <w:rsid w:val="0044571B"/>
    <w:rsid w:val="00451D38"/>
    <w:rsid w:val="004553C1"/>
    <w:rsid w:val="004576D7"/>
    <w:rsid w:val="00457D33"/>
    <w:rsid w:val="00460267"/>
    <w:rsid w:val="00460AEA"/>
    <w:rsid w:val="00463A0E"/>
    <w:rsid w:val="00464440"/>
    <w:rsid w:val="00465860"/>
    <w:rsid w:val="00465B3D"/>
    <w:rsid w:val="00467695"/>
    <w:rsid w:val="0047166E"/>
    <w:rsid w:val="004720FB"/>
    <w:rsid w:val="0047234A"/>
    <w:rsid w:val="004727C1"/>
    <w:rsid w:val="00473353"/>
    <w:rsid w:val="00476627"/>
    <w:rsid w:val="00476B88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42A9"/>
    <w:rsid w:val="004D55DD"/>
    <w:rsid w:val="004E02F1"/>
    <w:rsid w:val="004E034D"/>
    <w:rsid w:val="004E07E7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25F20"/>
    <w:rsid w:val="00526120"/>
    <w:rsid w:val="005306B4"/>
    <w:rsid w:val="00530DEB"/>
    <w:rsid w:val="005332EF"/>
    <w:rsid w:val="005343FA"/>
    <w:rsid w:val="00534F0B"/>
    <w:rsid w:val="0054020E"/>
    <w:rsid w:val="00540A1E"/>
    <w:rsid w:val="00542035"/>
    <w:rsid w:val="00547ACC"/>
    <w:rsid w:val="0055158E"/>
    <w:rsid w:val="00553100"/>
    <w:rsid w:val="00555F80"/>
    <w:rsid w:val="00556621"/>
    <w:rsid w:val="00561EB7"/>
    <w:rsid w:val="005653DE"/>
    <w:rsid w:val="00565B3F"/>
    <w:rsid w:val="00566CFD"/>
    <w:rsid w:val="0056716A"/>
    <w:rsid w:val="00567849"/>
    <w:rsid w:val="00571875"/>
    <w:rsid w:val="005812A3"/>
    <w:rsid w:val="00581467"/>
    <w:rsid w:val="00581939"/>
    <w:rsid w:val="005819F5"/>
    <w:rsid w:val="005820A2"/>
    <w:rsid w:val="0059095E"/>
    <w:rsid w:val="00592A91"/>
    <w:rsid w:val="00593B31"/>
    <w:rsid w:val="00594518"/>
    <w:rsid w:val="0059546B"/>
    <w:rsid w:val="005A1388"/>
    <w:rsid w:val="005A1810"/>
    <w:rsid w:val="005A2CB0"/>
    <w:rsid w:val="005A335E"/>
    <w:rsid w:val="005A37FE"/>
    <w:rsid w:val="005A56A6"/>
    <w:rsid w:val="005A5AF9"/>
    <w:rsid w:val="005A6A2A"/>
    <w:rsid w:val="005B1175"/>
    <w:rsid w:val="005B34F3"/>
    <w:rsid w:val="005B41A7"/>
    <w:rsid w:val="005B6D7E"/>
    <w:rsid w:val="005C064C"/>
    <w:rsid w:val="005C6E8B"/>
    <w:rsid w:val="005D0309"/>
    <w:rsid w:val="005D036C"/>
    <w:rsid w:val="005D3FE8"/>
    <w:rsid w:val="005D4F33"/>
    <w:rsid w:val="005D582A"/>
    <w:rsid w:val="005D5A1B"/>
    <w:rsid w:val="005E4A14"/>
    <w:rsid w:val="005E6D5E"/>
    <w:rsid w:val="005F1530"/>
    <w:rsid w:val="005F63B9"/>
    <w:rsid w:val="00600E2C"/>
    <w:rsid w:val="00601186"/>
    <w:rsid w:val="00604141"/>
    <w:rsid w:val="00606BB4"/>
    <w:rsid w:val="00606E05"/>
    <w:rsid w:val="006104FC"/>
    <w:rsid w:val="0061058D"/>
    <w:rsid w:val="00612815"/>
    <w:rsid w:val="00613651"/>
    <w:rsid w:val="00616C35"/>
    <w:rsid w:val="006173CC"/>
    <w:rsid w:val="00622142"/>
    <w:rsid w:val="00630134"/>
    <w:rsid w:val="00631BCE"/>
    <w:rsid w:val="00631BFF"/>
    <w:rsid w:val="00634B10"/>
    <w:rsid w:val="00635EB1"/>
    <w:rsid w:val="00636033"/>
    <w:rsid w:val="00636A7C"/>
    <w:rsid w:val="00636F33"/>
    <w:rsid w:val="00642739"/>
    <w:rsid w:val="00642C7C"/>
    <w:rsid w:val="0064323D"/>
    <w:rsid w:val="006443BD"/>
    <w:rsid w:val="0064458C"/>
    <w:rsid w:val="00645D2F"/>
    <w:rsid w:val="00647BED"/>
    <w:rsid w:val="006501A4"/>
    <w:rsid w:val="00655595"/>
    <w:rsid w:val="00655EA6"/>
    <w:rsid w:val="006612DD"/>
    <w:rsid w:val="00666926"/>
    <w:rsid w:val="00671BCD"/>
    <w:rsid w:val="006752AC"/>
    <w:rsid w:val="00675D31"/>
    <w:rsid w:val="00676924"/>
    <w:rsid w:val="00676C7F"/>
    <w:rsid w:val="00677B61"/>
    <w:rsid w:val="00682B6F"/>
    <w:rsid w:val="00685A97"/>
    <w:rsid w:val="00685EB1"/>
    <w:rsid w:val="006906CB"/>
    <w:rsid w:val="006908FF"/>
    <w:rsid w:val="00690D08"/>
    <w:rsid w:val="00693353"/>
    <w:rsid w:val="006968DC"/>
    <w:rsid w:val="006975CF"/>
    <w:rsid w:val="006A04C7"/>
    <w:rsid w:val="006A0B5B"/>
    <w:rsid w:val="006A3087"/>
    <w:rsid w:val="006A31DE"/>
    <w:rsid w:val="006A5869"/>
    <w:rsid w:val="006A6459"/>
    <w:rsid w:val="006B0D1A"/>
    <w:rsid w:val="006B2109"/>
    <w:rsid w:val="006B5259"/>
    <w:rsid w:val="006B5486"/>
    <w:rsid w:val="006C48F8"/>
    <w:rsid w:val="006C48FB"/>
    <w:rsid w:val="006D0975"/>
    <w:rsid w:val="006D2499"/>
    <w:rsid w:val="006D5A8C"/>
    <w:rsid w:val="006D79D4"/>
    <w:rsid w:val="006E312F"/>
    <w:rsid w:val="006E3F17"/>
    <w:rsid w:val="006E5D74"/>
    <w:rsid w:val="006E7843"/>
    <w:rsid w:val="006F22CB"/>
    <w:rsid w:val="006F279A"/>
    <w:rsid w:val="006F73C3"/>
    <w:rsid w:val="00700769"/>
    <w:rsid w:val="007025A4"/>
    <w:rsid w:val="00702A28"/>
    <w:rsid w:val="00705367"/>
    <w:rsid w:val="00706BB4"/>
    <w:rsid w:val="007077B7"/>
    <w:rsid w:val="00712E80"/>
    <w:rsid w:val="007205AA"/>
    <w:rsid w:val="0072074F"/>
    <w:rsid w:val="00723035"/>
    <w:rsid w:val="0072324A"/>
    <w:rsid w:val="00730313"/>
    <w:rsid w:val="007313A5"/>
    <w:rsid w:val="00731FE9"/>
    <w:rsid w:val="00733084"/>
    <w:rsid w:val="00735151"/>
    <w:rsid w:val="00736284"/>
    <w:rsid w:val="007413A1"/>
    <w:rsid w:val="00741A7A"/>
    <w:rsid w:val="00743E22"/>
    <w:rsid w:val="007444DA"/>
    <w:rsid w:val="0074461F"/>
    <w:rsid w:val="00744910"/>
    <w:rsid w:val="00745D17"/>
    <w:rsid w:val="007464AE"/>
    <w:rsid w:val="0074737E"/>
    <w:rsid w:val="007478F3"/>
    <w:rsid w:val="007500AD"/>
    <w:rsid w:val="0075446D"/>
    <w:rsid w:val="00754E00"/>
    <w:rsid w:val="007624F6"/>
    <w:rsid w:val="007670CB"/>
    <w:rsid w:val="0077420C"/>
    <w:rsid w:val="0077497B"/>
    <w:rsid w:val="00775E29"/>
    <w:rsid w:val="007775A6"/>
    <w:rsid w:val="00780EE9"/>
    <w:rsid w:val="0078190E"/>
    <w:rsid w:val="00781AE4"/>
    <w:rsid w:val="0078433F"/>
    <w:rsid w:val="007903CC"/>
    <w:rsid w:val="007907FE"/>
    <w:rsid w:val="00790CF2"/>
    <w:rsid w:val="00795CC1"/>
    <w:rsid w:val="0079725F"/>
    <w:rsid w:val="007977D0"/>
    <w:rsid w:val="00797D02"/>
    <w:rsid w:val="007A2DD5"/>
    <w:rsid w:val="007A316A"/>
    <w:rsid w:val="007A449E"/>
    <w:rsid w:val="007A4C48"/>
    <w:rsid w:val="007B026B"/>
    <w:rsid w:val="007B2C72"/>
    <w:rsid w:val="007B4809"/>
    <w:rsid w:val="007B6759"/>
    <w:rsid w:val="007B6BA1"/>
    <w:rsid w:val="007B702C"/>
    <w:rsid w:val="007C1ECA"/>
    <w:rsid w:val="007C44EF"/>
    <w:rsid w:val="007C4F85"/>
    <w:rsid w:val="007C6237"/>
    <w:rsid w:val="007C6D0C"/>
    <w:rsid w:val="007D2F16"/>
    <w:rsid w:val="007D4E43"/>
    <w:rsid w:val="007D6265"/>
    <w:rsid w:val="007D63E1"/>
    <w:rsid w:val="007E165C"/>
    <w:rsid w:val="007E46B9"/>
    <w:rsid w:val="007E7332"/>
    <w:rsid w:val="007E7FA4"/>
    <w:rsid w:val="007F0EF2"/>
    <w:rsid w:val="007F1D34"/>
    <w:rsid w:val="007F2F57"/>
    <w:rsid w:val="007F326D"/>
    <w:rsid w:val="007F35D7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5294"/>
    <w:rsid w:val="00817E78"/>
    <w:rsid w:val="00825641"/>
    <w:rsid w:val="0082703B"/>
    <w:rsid w:val="00830342"/>
    <w:rsid w:val="008334FD"/>
    <w:rsid w:val="0083591B"/>
    <w:rsid w:val="00837C89"/>
    <w:rsid w:val="00840308"/>
    <w:rsid w:val="00841898"/>
    <w:rsid w:val="00843A92"/>
    <w:rsid w:val="00843AC6"/>
    <w:rsid w:val="00845C99"/>
    <w:rsid w:val="00850E53"/>
    <w:rsid w:val="00853739"/>
    <w:rsid w:val="008543CB"/>
    <w:rsid w:val="00857929"/>
    <w:rsid w:val="008600BC"/>
    <w:rsid w:val="0086034E"/>
    <w:rsid w:val="00861387"/>
    <w:rsid w:val="008630CA"/>
    <w:rsid w:val="00863649"/>
    <w:rsid w:val="00863ED2"/>
    <w:rsid w:val="00867031"/>
    <w:rsid w:val="008729A3"/>
    <w:rsid w:val="00873637"/>
    <w:rsid w:val="00874B93"/>
    <w:rsid w:val="008759F2"/>
    <w:rsid w:val="00876788"/>
    <w:rsid w:val="008767B4"/>
    <w:rsid w:val="00883006"/>
    <w:rsid w:val="00883777"/>
    <w:rsid w:val="00885576"/>
    <w:rsid w:val="00885A49"/>
    <w:rsid w:val="0089106A"/>
    <w:rsid w:val="00891EB2"/>
    <w:rsid w:val="0089228B"/>
    <w:rsid w:val="00895CE0"/>
    <w:rsid w:val="00895CFB"/>
    <w:rsid w:val="008961E1"/>
    <w:rsid w:val="00896213"/>
    <w:rsid w:val="008976AC"/>
    <w:rsid w:val="00897AA2"/>
    <w:rsid w:val="00897B1F"/>
    <w:rsid w:val="008A236A"/>
    <w:rsid w:val="008A5E06"/>
    <w:rsid w:val="008B1723"/>
    <w:rsid w:val="008B236D"/>
    <w:rsid w:val="008B4A85"/>
    <w:rsid w:val="008B576B"/>
    <w:rsid w:val="008B78E9"/>
    <w:rsid w:val="008C10F5"/>
    <w:rsid w:val="008C1D7B"/>
    <w:rsid w:val="008C2D11"/>
    <w:rsid w:val="008C34E7"/>
    <w:rsid w:val="008C4D15"/>
    <w:rsid w:val="008C75FC"/>
    <w:rsid w:val="008C7A6E"/>
    <w:rsid w:val="008D02F2"/>
    <w:rsid w:val="008D0C91"/>
    <w:rsid w:val="008D0E5C"/>
    <w:rsid w:val="008D106E"/>
    <w:rsid w:val="008D2BDA"/>
    <w:rsid w:val="008D4E06"/>
    <w:rsid w:val="008D5A64"/>
    <w:rsid w:val="008D74FF"/>
    <w:rsid w:val="008E1F52"/>
    <w:rsid w:val="008E20DC"/>
    <w:rsid w:val="008E3993"/>
    <w:rsid w:val="008E41BF"/>
    <w:rsid w:val="008E728F"/>
    <w:rsid w:val="008F0E09"/>
    <w:rsid w:val="008F3A25"/>
    <w:rsid w:val="008F3D15"/>
    <w:rsid w:val="008F69EF"/>
    <w:rsid w:val="009025E1"/>
    <w:rsid w:val="0090326F"/>
    <w:rsid w:val="0090336C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30380"/>
    <w:rsid w:val="009347CB"/>
    <w:rsid w:val="00936C9F"/>
    <w:rsid w:val="00936DB7"/>
    <w:rsid w:val="00937DCF"/>
    <w:rsid w:val="00941313"/>
    <w:rsid w:val="009416E5"/>
    <w:rsid w:val="00941D23"/>
    <w:rsid w:val="00942848"/>
    <w:rsid w:val="009450F7"/>
    <w:rsid w:val="009528B9"/>
    <w:rsid w:val="00956DD0"/>
    <w:rsid w:val="00961323"/>
    <w:rsid w:val="009614CB"/>
    <w:rsid w:val="009618B6"/>
    <w:rsid w:val="0096214A"/>
    <w:rsid w:val="00962CC2"/>
    <w:rsid w:val="00964EEE"/>
    <w:rsid w:val="009658C5"/>
    <w:rsid w:val="00965DAC"/>
    <w:rsid w:val="00966C56"/>
    <w:rsid w:val="009706B5"/>
    <w:rsid w:val="00976ACA"/>
    <w:rsid w:val="00976E09"/>
    <w:rsid w:val="00977EB1"/>
    <w:rsid w:val="00982AF6"/>
    <w:rsid w:val="00986F2A"/>
    <w:rsid w:val="0099183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4CB"/>
    <w:rsid w:val="009B46EE"/>
    <w:rsid w:val="009B517C"/>
    <w:rsid w:val="009B6033"/>
    <w:rsid w:val="009B69D0"/>
    <w:rsid w:val="009C0812"/>
    <w:rsid w:val="009C09F6"/>
    <w:rsid w:val="009C0B82"/>
    <w:rsid w:val="009C0CED"/>
    <w:rsid w:val="009C13AD"/>
    <w:rsid w:val="009C17E5"/>
    <w:rsid w:val="009C258B"/>
    <w:rsid w:val="009C6D4C"/>
    <w:rsid w:val="009D0729"/>
    <w:rsid w:val="009D17FB"/>
    <w:rsid w:val="009D2100"/>
    <w:rsid w:val="009D2C51"/>
    <w:rsid w:val="009D56BE"/>
    <w:rsid w:val="009D6688"/>
    <w:rsid w:val="009D7AD7"/>
    <w:rsid w:val="009E3427"/>
    <w:rsid w:val="009E52AB"/>
    <w:rsid w:val="009E54FD"/>
    <w:rsid w:val="009E59F7"/>
    <w:rsid w:val="009E5C9B"/>
    <w:rsid w:val="009E5ED4"/>
    <w:rsid w:val="009E6157"/>
    <w:rsid w:val="009E7AC1"/>
    <w:rsid w:val="009F163F"/>
    <w:rsid w:val="009F48BB"/>
    <w:rsid w:val="009F4D02"/>
    <w:rsid w:val="009F520D"/>
    <w:rsid w:val="009F7446"/>
    <w:rsid w:val="00A017FC"/>
    <w:rsid w:val="00A046BE"/>
    <w:rsid w:val="00A04B6A"/>
    <w:rsid w:val="00A0542E"/>
    <w:rsid w:val="00A10765"/>
    <w:rsid w:val="00A14C64"/>
    <w:rsid w:val="00A14F5F"/>
    <w:rsid w:val="00A16CDD"/>
    <w:rsid w:val="00A20000"/>
    <w:rsid w:val="00A23762"/>
    <w:rsid w:val="00A23CE1"/>
    <w:rsid w:val="00A26BC5"/>
    <w:rsid w:val="00A3390B"/>
    <w:rsid w:val="00A4243C"/>
    <w:rsid w:val="00A43F4D"/>
    <w:rsid w:val="00A50B97"/>
    <w:rsid w:val="00A53342"/>
    <w:rsid w:val="00A534A8"/>
    <w:rsid w:val="00A5569B"/>
    <w:rsid w:val="00A61C1A"/>
    <w:rsid w:val="00A64C0D"/>
    <w:rsid w:val="00A67763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A410C"/>
    <w:rsid w:val="00AA67C2"/>
    <w:rsid w:val="00AA70A0"/>
    <w:rsid w:val="00AB083E"/>
    <w:rsid w:val="00AB1437"/>
    <w:rsid w:val="00AB1EFA"/>
    <w:rsid w:val="00AB65D0"/>
    <w:rsid w:val="00AC04CC"/>
    <w:rsid w:val="00AC133D"/>
    <w:rsid w:val="00AC1A65"/>
    <w:rsid w:val="00AC3F25"/>
    <w:rsid w:val="00AC4F92"/>
    <w:rsid w:val="00AC7A32"/>
    <w:rsid w:val="00AD18AA"/>
    <w:rsid w:val="00AD641E"/>
    <w:rsid w:val="00AE0227"/>
    <w:rsid w:val="00AE1168"/>
    <w:rsid w:val="00AE305B"/>
    <w:rsid w:val="00AE4604"/>
    <w:rsid w:val="00AE4BCA"/>
    <w:rsid w:val="00AE5A8B"/>
    <w:rsid w:val="00AE7DA4"/>
    <w:rsid w:val="00AF039D"/>
    <w:rsid w:val="00AF59D6"/>
    <w:rsid w:val="00AF5D2E"/>
    <w:rsid w:val="00AF67AE"/>
    <w:rsid w:val="00AF705C"/>
    <w:rsid w:val="00AF79F4"/>
    <w:rsid w:val="00AF7CEC"/>
    <w:rsid w:val="00B02083"/>
    <w:rsid w:val="00B1305B"/>
    <w:rsid w:val="00B14A7C"/>
    <w:rsid w:val="00B15656"/>
    <w:rsid w:val="00B17761"/>
    <w:rsid w:val="00B17E7D"/>
    <w:rsid w:val="00B20960"/>
    <w:rsid w:val="00B25915"/>
    <w:rsid w:val="00B3039D"/>
    <w:rsid w:val="00B339D9"/>
    <w:rsid w:val="00B35110"/>
    <w:rsid w:val="00B361C1"/>
    <w:rsid w:val="00B36F40"/>
    <w:rsid w:val="00B411C8"/>
    <w:rsid w:val="00B462F5"/>
    <w:rsid w:val="00B50451"/>
    <w:rsid w:val="00B52CFE"/>
    <w:rsid w:val="00B54C23"/>
    <w:rsid w:val="00B56A1F"/>
    <w:rsid w:val="00B578B0"/>
    <w:rsid w:val="00B607C7"/>
    <w:rsid w:val="00B6120E"/>
    <w:rsid w:val="00B64897"/>
    <w:rsid w:val="00B64F45"/>
    <w:rsid w:val="00B65CF5"/>
    <w:rsid w:val="00B70035"/>
    <w:rsid w:val="00B72D69"/>
    <w:rsid w:val="00B75E12"/>
    <w:rsid w:val="00B77890"/>
    <w:rsid w:val="00B816E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A30D6"/>
    <w:rsid w:val="00BB1756"/>
    <w:rsid w:val="00BB45C5"/>
    <w:rsid w:val="00BB648B"/>
    <w:rsid w:val="00BC5551"/>
    <w:rsid w:val="00BC6690"/>
    <w:rsid w:val="00BC66AE"/>
    <w:rsid w:val="00BC6870"/>
    <w:rsid w:val="00BD2418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773"/>
    <w:rsid w:val="00BF3854"/>
    <w:rsid w:val="00C00623"/>
    <w:rsid w:val="00C01FC9"/>
    <w:rsid w:val="00C02C75"/>
    <w:rsid w:val="00C0377C"/>
    <w:rsid w:val="00C11502"/>
    <w:rsid w:val="00C125CD"/>
    <w:rsid w:val="00C12930"/>
    <w:rsid w:val="00C12EEA"/>
    <w:rsid w:val="00C1376D"/>
    <w:rsid w:val="00C159C2"/>
    <w:rsid w:val="00C15C2F"/>
    <w:rsid w:val="00C15CFC"/>
    <w:rsid w:val="00C16B5A"/>
    <w:rsid w:val="00C1768E"/>
    <w:rsid w:val="00C24DF6"/>
    <w:rsid w:val="00C25480"/>
    <w:rsid w:val="00C27C4F"/>
    <w:rsid w:val="00C32FB2"/>
    <w:rsid w:val="00C33D0E"/>
    <w:rsid w:val="00C34820"/>
    <w:rsid w:val="00C35979"/>
    <w:rsid w:val="00C406E8"/>
    <w:rsid w:val="00C40987"/>
    <w:rsid w:val="00C5570E"/>
    <w:rsid w:val="00C55EC4"/>
    <w:rsid w:val="00C6111B"/>
    <w:rsid w:val="00C612F2"/>
    <w:rsid w:val="00C61B80"/>
    <w:rsid w:val="00C65E05"/>
    <w:rsid w:val="00C722B2"/>
    <w:rsid w:val="00C72E24"/>
    <w:rsid w:val="00C762FB"/>
    <w:rsid w:val="00C846CB"/>
    <w:rsid w:val="00C87631"/>
    <w:rsid w:val="00C9189D"/>
    <w:rsid w:val="00C935DA"/>
    <w:rsid w:val="00C93921"/>
    <w:rsid w:val="00C951FB"/>
    <w:rsid w:val="00CA08AD"/>
    <w:rsid w:val="00CA0DA9"/>
    <w:rsid w:val="00CA1666"/>
    <w:rsid w:val="00CA2929"/>
    <w:rsid w:val="00CA5F73"/>
    <w:rsid w:val="00CA6A79"/>
    <w:rsid w:val="00CB22A2"/>
    <w:rsid w:val="00CB4FA0"/>
    <w:rsid w:val="00CB59F5"/>
    <w:rsid w:val="00CB64C8"/>
    <w:rsid w:val="00CB677F"/>
    <w:rsid w:val="00CC08FB"/>
    <w:rsid w:val="00CC4F60"/>
    <w:rsid w:val="00CC730A"/>
    <w:rsid w:val="00CC77CE"/>
    <w:rsid w:val="00CD2802"/>
    <w:rsid w:val="00CE215C"/>
    <w:rsid w:val="00CE3769"/>
    <w:rsid w:val="00CE3DCD"/>
    <w:rsid w:val="00CE711D"/>
    <w:rsid w:val="00CF3DDD"/>
    <w:rsid w:val="00CF607C"/>
    <w:rsid w:val="00CF77D2"/>
    <w:rsid w:val="00D01872"/>
    <w:rsid w:val="00D03FA1"/>
    <w:rsid w:val="00D05B4B"/>
    <w:rsid w:val="00D0731C"/>
    <w:rsid w:val="00D10E30"/>
    <w:rsid w:val="00D114BB"/>
    <w:rsid w:val="00D120A4"/>
    <w:rsid w:val="00D12DD3"/>
    <w:rsid w:val="00D1348D"/>
    <w:rsid w:val="00D14623"/>
    <w:rsid w:val="00D1596A"/>
    <w:rsid w:val="00D22857"/>
    <w:rsid w:val="00D252FB"/>
    <w:rsid w:val="00D253B6"/>
    <w:rsid w:val="00D2555C"/>
    <w:rsid w:val="00D25D5B"/>
    <w:rsid w:val="00D31BDD"/>
    <w:rsid w:val="00D33EB1"/>
    <w:rsid w:val="00D409CF"/>
    <w:rsid w:val="00D41370"/>
    <w:rsid w:val="00D41739"/>
    <w:rsid w:val="00D467D7"/>
    <w:rsid w:val="00D501DF"/>
    <w:rsid w:val="00D50FE6"/>
    <w:rsid w:val="00D516FF"/>
    <w:rsid w:val="00D5294A"/>
    <w:rsid w:val="00D52993"/>
    <w:rsid w:val="00D55C46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67E0"/>
    <w:rsid w:val="00D87FEB"/>
    <w:rsid w:val="00D91242"/>
    <w:rsid w:val="00D934D3"/>
    <w:rsid w:val="00D93623"/>
    <w:rsid w:val="00DA0DFB"/>
    <w:rsid w:val="00DA2459"/>
    <w:rsid w:val="00DA3C69"/>
    <w:rsid w:val="00DA74B9"/>
    <w:rsid w:val="00DB06CF"/>
    <w:rsid w:val="00DB0E0C"/>
    <w:rsid w:val="00DB187D"/>
    <w:rsid w:val="00DD339C"/>
    <w:rsid w:val="00DD615A"/>
    <w:rsid w:val="00DD6C9B"/>
    <w:rsid w:val="00DE2059"/>
    <w:rsid w:val="00DE545D"/>
    <w:rsid w:val="00DE5BAC"/>
    <w:rsid w:val="00DE694C"/>
    <w:rsid w:val="00DF1189"/>
    <w:rsid w:val="00DF3E25"/>
    <w:rsid w:val="00E00F9A"/>
    <w:rsid w:val="00E01FB3"/>
    <w:rsid w:val="00E02328"/>
    <w:rsid w:val="00E039BF"/>
    <w:rsid w:val="00E03D27"/>
    <w:rsid w:val="00E0661F"/>
    <w:rsid w:val="00E1006C"/>
    <w:rsid w:val="00E12904"/>
    <w:rsid w:val="00E14D80"/>
    <w:rsid w:val="00E17776"/>
    <w:rsid w:val="00E22C71"/>
    <w:rsid w:val="00E235CB"/>
    <w:rsid w:val="00E27877"/>
    <w:rsid w:val="00E30A8E"/>
    <w:rsid w:val="00E310A9"/>
    <w:rsid w:val="00E3179B"/>
    <w:rsid w:val="00E31BD6"/>
    <w:rsid w:val="00E34CC7"/>
    <w:rsid w:val="00E35576"/>
    <w:rsid w:val="00E364AA"/>
    <w:rsid w:val="00E36F23"/>
    <w:rsid w:val="00E372E1"/>
    <w:rsid w:val="00E41754"/>
    <w:rsid w:val="00E439E5"/>
    <w:rsid w:val="00E4686A"/>
    <w:rsid w:val="00E533D7"/>
    <w:rsid w:val="00E53760"/>
    <w:rsid w:val="00E57320"/>
    <w:rsid w:val="00E60CF9"/>
    <w:rsid w:val="00E61218"/>
    <w:rsid w:val="00E62D6F"/>
    <w:rsid w:val="00E66801"/>
    <w:rsid w:val="00E73DB6"/>
    <w:rsid w:val="00E77AF6"/>
    <w:rsid w:val="00E8161C"/>
    <w:rsid w:val="00E8225B"/>
    <w:rsid w:val="00E85E63"/>
    <w:rsid w:val="00E86AC6"/>
    <w:rsid w:val="00E91564"/>
    <w:rsid w:val="00E9545A"/>
    <w:rsid w:val="00E96AD0"/>
    <w:rsid w:val="00EA10F5"/>
    <w:rsid w:val="00EA1B49"/>
    <w:rsid w:val="00EA2548"/>
    <w:rsid w:val="00EA3B2C"/>
    <w:rsid w:val="00EA3FC2"/>
    <w:rsid w:val="00EB624D"/>
    <w:rsid w:val="00EC1888"/>
    <w:rsid w:val="00EC2A54"/>
    <w:rsid w:val="00EC6588"/>
    <w:rsid w:val="00ED4102"/>
    <w:rsid w:val="00ED64EF"/>
    <w:rsid w:val="00ED755D"/>
    <w:rsid w:val="00EE008F"/>
    <w:rsid w:val="00EE0E27"/>
    <w:rsid w:val="00EE2308"/>
    <w:rsid w:val="00EE3405"/>
    <w:rsid w:val="00EE35FF"/>
    <w:rsid w:val="00EE39CF"/>
    <w:rsid w:val="00EE40FA"/>
    <w:rsid w:val="00EE4DE8"/>
    <w:rsid w:val="00EE74D6"/>
    <w:rsid w:val="00EE7E49"/>
    <w:rsid w:val="00EF1802"/>
    <w:rsid w:val="00EF1CF6"/>
    <w:rsid w:val="00EF25B5"/>
    <w:rsid w:val="00EF2B7A"/>
    <w:rsid w:val="00EF4044"/>
    <w:rsid w:val="00EF75F3"/>
    <w:rsid w:val="00F01CE9"/>
    <w:rsid w:val="00F03939"/>
    <w:rsid w:val="00F0726F"/>
    <w:rsid w:val="00F10121"/>
    <w:rsid w:val="00F117E3"/>
    <w:rsid w:val="00F24205"/>
    <w:rsid w:val="00F26C9A"/>
    <w:rsid w:val="00F26FE7"/>
    <w:rsid w:val="00F3058C"/>
    <w:rsid w:val="00F30A29"/>
    <w:rsid w:val="00F32332"/>
    <w:rsid w:val="00F33741"/>
    <w:rsid w:val="00F3402A"/>
    <w:rsid w:val="00F35093"/>
    <w:rsid w:val="00F36259"/>
    <w:rsid w:val="00F3708F"/>
    <w:rsid w:val="00F432E2"/>
    <w:rsid w:val="00F43790"/>
    <w:rsid w:val="00F46634"/>
    <w:rsid w:val="00F53607"/>
    <w:rsid w:val="00F53EC4"/>
    <w:rsid w:val="00F56D8C"/>
    <w:rsid w:val="00F6293B"/>
    <w:rsid w:val="00F6361E"/>
    <w:rsid w:val="00F6790B"/>
    <w:rsid w:val="00F71D2D"/>
    <w:rsid w:val="00F71F10"/>
    <w:rsid w:val="00F73105"/>
    <w:rsid w:val="00F7673F"/>
    <w:rsid w:val="00F83F56"/>
    <w:rsid w:val="00F85A86"/>
    <w:rsid w:val="00F952DE"/>
    <w:rsid w:val="00F9629B"/>
    <w:rsid w:val="00FA018B"/>
    <w:rsid w:val="00FA09AF"/>
    <w:rsid w:val="00FA4A37"/>
    <w:rsid w:val="00FA4ACF"/>
    <w:rsid w:val="00FA6804"/>
    <w:rsid w:val="00FA6E25"/>
    <w:rsid w:val="00FB1954"/>
    <w:rsid w:val="00FB22A7"/>
    <w:rsid w:val="00FB36CA"/>
    <w:rsid w:val="00FB5135"/>
    <w:rsid w:val="00FB5375"/>
    <w:rsid w:val="00FB60D8"/>
    <w:rsid w:val="00FB6D1E"/>
    <w:rsid w:val="00FC020A"/>
    <w:rsid w:val="00FC2EB9"/>
    <w:rsid w:val="00FC6C0F"/>
    <w:rsid w:val="00FC73CE"/>
    <w:rsid w:val="00FD2B30"/>
    <w:rsid w:val="00FD4B4C"/>
    <w:rsid w:val="00FD65B8"/>
    <w:rsid w:val="00FE2BC8"/>
    <w:rsid w:val="00FE3EBB"/>
    <w:rsid w:val="00FE60A1"/>
    <w:rsid w:val="00FF038E"/>
    <w:rsid w:val="00FF2732"/>
    <w:rsid w:val="00FF56D2"/>
    <w:rsid w:val="00FF5826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styleId="Refdecomentario">
    <w:name w:val="annotation reference"/>
    <w:basedOn w:val="Fuentedeprrafopredeter"/>
    <w:semiHidden/>
    <w:unhideWhenUsed/>
    <w:rsid w:val="009F52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F520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9F520D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F5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F520D"/>
    <w:rPr>
      <w:rFonts w:ascii="Trebuchet MS" w:hAnsi="Trebuchet MS"/>
      <w:b/>
      <w:bCs/>
      <w:color w:val="00000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F520D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36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kabia.eus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5BE7-5A67-4742-B82E-E049B870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23</TotalTime>
  <Pages>2</Pages>
  <Words>848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10</cp:revision>
  <cp:lastPrinted>2025-12-15T21:56:00Z</cp:lastPrinted>
  <dcterms:created xsi:type="dcterms:W3CDTF">2025-12-16T21:11:00Z</dcterms:created>
  <dcterms:modified xsi:type="dcterms:W3CDTF">2025-12-18T14:04:00Z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