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6E67" w14:textId="6CEC3FAA" w:rsidR="00477BAD" w:rsidRPr="001B4892" w:rsidRDefault="00A009F3" w:rsidP="00B8355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1B4892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24B15FBF" w14:textId="77777777" w:rsidR="00D13BAC" w:rsidRPr="001B4892" w:rsidRDefault="00D13BAC" w:rsidP="00B8355D">
      <w:pPr>
        <w:pStyle w:val="Textoindependiente3"/>
        <w:tabs>
          <w:tab w:val="left" w:pos="10161"/>
        </w:tabs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1DA41560" w14:textId="76789BAF" w:rsidR="00DF3328" w:rsidRPr="001B4892" w:rsidRDefault="00A009F3" w:rsidP="00B8355D">
      <w:pPr>
        <w:pStyle w:val="Textoindependiente3"/>
        <w:tabs>
          <w:tab w:val="left" w:pos="10161"/>
        </w:tabs>
        <w:jc w:val="center"/>
        <w:rPr>
          <w:rFonts w:ascii="Sanuk-Medium" w:hAnsi="Sanuk-Medium"/>
          <w:b/>
          <w:bCs/>
          <w:sz w:val="25"/>
          <w:lang w:val="eu-ES"/>
        </w:rPr>
      </w:pPr>
      <w:r w:rsidRPr="001B4892">
        <w:rPr>
          <w:rFonts w:ascii="Sanuk-Medium" w:hAnsi="Sanuk-Medium"/>
          <w:b/>
          <w:bCs/>
          <w:sz w:val="25"/>
          <w:lang w:val="eu-ES"/>
        </w:rPr>
        <w:t>Abenduaren 18an egingo da</w:t>
      </w:r>
      <w:r w:rsidR="004E22D1" w:rsidRPr="001B4892">
        <w:rPr>
          <w:rFonts w:ascii="Sanuk-Medium" w:hAnsi="Sanuk-Medium"/>
          <w:b/>
          <w:bCs/>
          <w:sz w:val="25"/>
          <w:lang w:val="eu-ES"/>
        </w:rPr>
        <w:t xml:space="preserve"> </w:t>
      </w:r>
      <w:r w:rsidR="00175D27" w:rsidRPr="001B4892">
        <w:rPr>
          <w:rFonts w:ascii="Sanuk-Medium" w:hAnsi="Sanuk-Medium"/>
          <w:b/>
          <w:bCs/>
          <w:sz w:val="25"/>
          <w:lang w:val="eu-ES"/>
        </w:rPr>
        <w:t xml:space="preserve"> </w:t>
      </w:r>
    </w:p>
    <w:p w14:paraId="3AD4C0F2" w14:textId="77777777" w:rsidR="005314B4" w:rsidRPr="001B4892" w:rsidRDefault="005314B4" w:rsidP="002077EB">
      <w:pPr>
        <w:pStyle w:val="Textosinformato"/>
        <w:spacing w:line="500" w:lineRule="exact"/>
        <w:rPr>
          <w:rFonts w:ascii="Sanuk-Medium" w:hAnsi="Sanuk-Medium" w:cstheme="minorHAnsi"/>
          <w:b/>
          <w:color w:val="003366"/>
          <w:sz w:val="36"/>
          <w:szCs w:val="36"/>
          <w:lang w:val="eu-ES"/>
        </w:rPr>
      </w:pPr>
    </w:p>
    <w:p w14:paraId="0EFAC451" w14:textId="05CD1DCA" w:rsidR="005314B4" w:rsidRPr="001B4892" w:rsidRDefault="004E22D1" w:rsidP="00D13BAC">
      <w:pPr>
        <w:pStyle w:val="Textosinformato"/>
        <w:spacing w:line="276" w:lineRule="auto"/>
        <w:jc w:val="center"/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</w:pPr>
      <w:r w:rsidRPr="001B4892"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  <w:t xml:space="preserve">Vital Fundazioak Gabonetako </w:t>
      </w:r>
      <w:r w:rsidRPr="001B4892"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  <w:t>M</w:t>
      </w:r>
      <w:r w:rsidRPr="001B4892"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  <w:t>erkatuan postua eskatzeko epea ireki du</w:t>
      </w:r>
      <w:r w:rsidR="00244F93" w:rsidRPr="001B4892"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  <w:t xml:space="preserve"> </w:t>
      </w:r>
    </w:p>
    <w:p w14:paraId="454A22A7" w14:textId="77777777" w:rsidR="00BF33F9" w:rsidRPr="001B4892" w:rsidRDefault="00BF33F9" w:rsidP="001A79BA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bCs/>
          <w:color w:val="003366"/>
          <w:sz w:val="36"/>
          <w:szCs w:val="36"/>
          <w:lang w:val="eu-ES"/>
        </w:rPr>
      </w:pPr>
    </w:p>
    <w:p w14:paraId="198DC696" w14:textId="68A32A12" w:rsidR="00825B4A" w:rsidRPr="001B4892" w:rsidRDefault="00825B4A" w:rsidP="00D62DD0">
      <w:pPr>
        <w:autoSpaceDE w:val="0"/>
        <w:autoSpaceDN w:val="0"/>
        <w:adjustRightInd w:val="0"/>
        <w:spacing w:line="300" w:lineRule="exact"/>
        <w:ind w:left="709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1B4892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1B4892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CB72BD" w:rsidRPr="001B4892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Eskaerak azaroaren 3tik 11ra aurkeztu </w:t>
      </w:r>
      <w:r w:rsidR="00CB72BD" w:rsidRPr="001B4892">
        <w:rPr>
          <w:rFonts w:ascii="SanukLF-Light" w:eastAsia="Calibri" w:hAnsi="SanukLF-Light" w:cs="Arial"/>
          <w:b/>
          <w:sz w:val="24"/>
          <w:szCs w:val="24"/>
          <w:lang w:val="eu-ES"/>
        </w:rPr>
        <w:t>daitezke</w:t>
      </w:r>
      <w:r w:rsidR="00CB72BD" w:rsidRPr="001B4892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www.fundacionvital.eus webgunean</w:t>
      </w:r>
      <w:r w:rsidR="00CB72BD" w:rsidRPr="001B4892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    </w:t>
      </w:r>
    </w:p>
    <w:p w14:paraId="6F083A63" w14:textId="77777777" w:rsidR="004D1DDD" w:rsidRPr="001B4892" w:rsidRDefault="004D1DDD" w:rsidP="00DF3328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29B4D643" w14:textId="65C20CD4" w:rsidR="004B71B6" w:rsidRPr="001B4892" w:rsidRDefault="00841898" w:rsidP="00766962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  <w:r w:rsidRPr="001B4892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5314B4" w:rsidRPr="001B4892">
        <w:rPr>
          <w:rFonts w:ascii="SanukLF-Light" w:hAnsi="SanukLF-Light" w:cs="Arial"/>
          <w:b/>
          <w:szCs w:val="24"/>
          <w:lang w:val="eu-ES"/>
        </w:rPr>
        <w:t>202</w:t>
      </w:r>
      <w:r w:rsidR="00534690" w:rsidRPr="001B4892">
        <w:rPr>
          <w:rFonts w:ascii="SanukLF-Light" w:hAnsi="SanukLF-Light" w:cs="Arial"/>
          <w:b/>
          <w:szCs w:val="24"/>
          <w:lang w:val="eu-ES"/>
        </w:rPr>
        <w:t>5</w:t>
      </w:r>
      <w:r w:rsidR="00A009F3" w:rsidRPr="001B4892">
        <w:rPr>
          <w:rFonts w:ascii="SanukLF-Light" w:hAnsi="SanukLF-Light" w:cs="Arial"/>
          <w:b/>
          <w:szCs w:val="24"/>
          <w:lang w:val="eu-ES"/>
        </w:rPr>
        <w:t>eko urriak 27</w:t>
      </w:r>
      <w:r w:rsidR="00534690" w:rsidRPr="001B4892">
        <w:rPr>
          <w:rFonts w:ascii="SanukLF-Light" w:hAnsi="SanukLF-Light" w:cs="Arial"/>
          <w:b/>
          <w:szCs w:val="24"/>
          <w:lang w:val="eu-ES"/>
        </w:rPr>
        <w:t>.-</w:t>
      </w:r>
      <w:r w:rsidR="00FB22C5" w:rsidRPr="001B4892">
        <w:rPr>
          <w:rFonts w:ascii="SanukLF-Light" w:hAnsi="SanukLF-Light" w:cs="Arial"/>
          <w:b/>
          <w:szCs w:val="24"/>
          <w:lang w:val="eu-ES"/>
        </w:rPr>
        <w:t xml:space="preserve"> </w:t>
      </w:r>
      <w:r w:rsidR="004E22D1" w:rsidRPr="001B4892">
        <w:rPr>
          <w:rFonts w:ascii="SanukLF-Light" w:hAnsi="SanukLF-Light" w:cs="Arial"/>
          <w:bCs/>
          <w:szCs w:val="24"/>
          <w:lang w:val="eu-ES"/>
        </w:rPr>
        <w:t>Abenduaren 18an Espainia plazan eta inguruetan egingo den</w:t>
      </w:r>
      <w:r w:rsidR="004E22D1" w:rsidRPr="001B4892">
        <w:rPr>
          <w:rFonts w:ascii="SanukLF-Light" w:hAnsi="SanukLF-Light" w:cs="Arial"/>
          <w:b/>
          <w:szCs w:val="24"/>
          <w:lang w:val="eu-ES"/>
        </w:rPr>
        <w:t xml:space="preserve"> Vital Fundazioaren Gabonetako Merkatuan </w:t>
      </w:r>
      <w:r w:rsidR="004E22D1" w:rsidRPr="001B4892">
        <w:rPr>
          <w:rFonts w:ascii="SanukLF-Light" w:hAnsi="SanukLF-Light" w:cs="Arial"/>
          <w:bCs/>
          <w:szCs w:val="24"/>
          <w:lang w:val="eu-ES"/>
        </w:rPr>
        <w:t xml:space="preserve">lanpostu bat lortzeko </w:t>
      </w:r>
      <w:r w:rsidR="00623599" w:rsidRPr="001B4892">
        <w:rPr>
          <w:rFonts w:ascii="SanukLF-Light" w:hAnsi="SanukLF-Light" w:cs="Arial"/>
          <w:bCs/>
          <w:szCs w:val="24"/>
          <w:lang w:val="eu-ES"/>
        </w:rPr>
        <w:t>aurtengo</w:t>
      </w:r>
      <w:r w:rsidR="004E22D1" w:rsidRPr="001B4892">
        <w:rPr>
          <w:rFonts w:ascii="SanukLF-Light" w:hAnsi="SanukLF-Light" w:cs="Arial"/>
          <w:bCs/>
          <w:szCs w:val="24"/>
          <w:lang w:val="eu-ES"/>
        </w:rPr>
        <w:t xml:space="preserve"> deialdi</w:t>
      </w:r>
      <w:r w:rsidR="00623599" w:rsidRPr="001B4892">
        <w:rPr>
          <w:rFonts w:ascii="SanukLF-Light" w:hAnsi="SanukLF-Light" w:cs="Arial"/>
          <w:bCs/>
          <w:szCs w:val="24"/>
          <w:lang w:val="eu-ES"/>
        </w:rPr>
        <w:t>a</w:t>
      </w:r>
      <w:r w:rsidR="004E22D1" w:rsidRPr="001B4892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4E22D1" w:rsidRPr="001B4892">
        <w:rPr>
          <w:rFonts w:ascii="SanukLF-Light" w:hAnsi="SanukLF-Light" w:cs="Arial"/>
          <w:b/>
          <w:szCs w:val="24"/>
          <w:lang w:val="eu-ES"/>
        </w:rPr>
        <w:t>ireki da</w:t>
      </w:r>
      <w:r w:rsidR="004E22D1" w:rsidRPr="001B4892">
        <w:rPr>
          <w:rFonts w:ascii="SanukLF-Light" w:hAnsi="SanukLF-Light" w:cs="Arial"/>
          <w:bCs/>
          <w:szCs w:val="24"/>
          <w:lang w:val="eu-ES"/>
        </w:rPr>
        <w:t xml:space="preserve">. Eskaerak </w:t>
      </w:r>
      <w:r w:rsidR="004E22D1" w:rsidRPr="001B4892">
        <w:rPr>
          <w:rFonts w:ascii="SanukLF-Light" w:hAnsi="SanukLF-Light" w:cs="Arial"/>
          <w:b/>
          <w:szCs w:val="24"/>
          <w:lang w:val="eu-ES"/>
        </w:rPr>
        <w:t>azaroaren 3tik 11ra</w:t>
      </w:r>
      <w:r w:rsidR="004E22D1" w:rsidRPr="001B4892">
        <w:rPr>
          <w:rFonts w:ascii="SanukLF-Light" w:hAnsi="SanukLF-Light" w:cs="Arial"/>
          <w:bCs/>
          <w:szCs w:val="24"/>
          <w:lang w:val="eu-ES"/>
        </w:rPr>
        <w:t xml:space="preserve"> aurkeztu </w:t>
      </w:r>
      <w:r w:rsidR="008E356A" w:rsidRPr="001B4892">
        <w:rPr>
          <w:rFonts w:ascii="SanukLF-Light" w:hAnsi="SanukLF-Light" w:cs="Arial"/>
          <w:bCs/>
          <w:szCs w:val="24"/>
          <w:lang w:val="eu-ES"/>
        </w:rPr>
        <w:t xml:space="preserve">daitezke </w:t>
      </w:r>
      <w:r w:rsidR="004E22D1" w:rsidRPr="001B4892">
        <w:rPr>
          <w:rFonts w:ascii="SanukLF-Light" w:hAnsi="SanukLF-Light" w:cs="Arial"/>
          <w:bCs/>
          <w:szCs w:val="24"/>
          <w:lang w:val="eu-ES"/>
        </w:rPr>
        <w:t>www.fundacionvital.eus webgunearen bidez, eta esleipendunen zerrenda azaroaren 24an argitaratuko da.</w:t>
      </w:r>
    </w:p>
    <w:p w14:paraId="493E14AC" w14:textId="77777777" w:rsidR="00D66140" w:rsidRPr="001B4892" w:rsidRDefault="00D66140" w:rsidP="0076696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78432039" w14:textId="7713EDA3" w:rsidR="00D66140" w:rsidRPr="001B4892" w:rsidRDefault="00B9160C" w:rsidP="0076696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1B4892">
        <w:rPr>
          <w:rFonts w:ascii="SanukLF-Light" w:hAnsi="SanukLF-Light" w:cs="Arial"/>
          <w:b/>
          <w:bCs/>
          <w:szCs w:val="24"/>
          <w:lang w:val="eu-ES"/>
        </w:rPr>
        <w:t>“</w:t>
      </w:r>
      <w:r w:rsidR="00530DF0" w:rsidRPr="001B4892">
        <w:rPr>
          <w:rFonts w:ascii="SanukLF-Light" w:hAnsi="SanukLF-Light" w:cs="Arial"/>
          <w:b/>
          <w:bCs/>
          <w:szCs w:val="24"/>
          <w:lang w:val="eu-ES"/>
        </w:rPr>
        <w:t>Vital Fundazioaren Gabonetako Merkatua</w:t>
      </w:r>
      <w:r w:rsidR="00530DF0" w:rsidRPr="001B4892">
        <w:rPr>
          <w:rFonts w:ascii="SanukLF-Light" w:hAnsi="SanukLF-Light" w:cs="Arial"/>
          <w:szCs w:val="24"/>
          <w:lang w:val="eu-ES"/>
        </w:rPr>
        <w:t xml:space="preserve"> Gasteizko Gabonetako egutegiko hitzordu nagusie</w:t>
      </w:r>
      <w:r w:rsidR="00A36CD6" w:rsidRPr="001B4892">
        <w:rPr>
          <w:rFonts w:ascii="SanukLF-Light" w:hAnsi="SanukLF-Light" w:cs="Arial"/>
          <w:szCs w:val="24"/>
          <w:lang w:val="eu-ES"/>
        </w:rPr>
        <w:t>ne</w:t>
      </w:r>
      <w:r w:rsidR="00530DF0" w:rsidRPr="001B4892">
        <w:rPr>
          <w:rFonts w:ascii="SanukLF-Light" w:hAnsi="SanukLF-Light" w:cs="Arial"/>
          <w:szCs w:val="24"/>
          <w:lang w:val="eu-ES"/>
        </w:rPr>
        <w:t>tako</w:t>
      </w:r>
      <w:r w:rsidR="00530DF0" w:rsidRPr="001B4892">
        <w:rPr>
          <w:rFonts w:ascii="SanukLF-Light" w:hAnsi="SanukLF-Light" w:cs="Arial"/>
          <w:szCs w:val="24"/>
          <w:lang w:val="eu-ES"/>
        </w:rPr>
        <w:t>a</w:t>
      </w:r>
      <w:r w:rsidR="00530DF0" w:rsidRPr="001B4892">
        <w:rPr>
          <w:rFonts w:ascii="SanukLF-Light" w:hAnsi="SanukLF-Light" w:cs="Arial"/>
          <w:szCs w:val="24"/>
          <w:lang w:val="eu-ES"/>
        </w:rPr>
        <w:t xml:space="preserve"> da. </w:t>
      </w:r>
      <w:r w:rsidR="00934FFE" w:rsidRPr="001B4892">
        <w:rPr>
          <w:rFonts w:ascii="SanukLF-Light" w:hAnsi="SanukLF-Light" w:cs="Arial"/>
          <w:szCs w:val="24"/>
          <w:lang w:val="eu-ES"/>
        </w:rPr>
        <w:t>A</w:t>
      </w:r>
      <w:r w:rsidR="00530DF0" w:rsidRPr="001B4892">
        <w:rPr>
          <w:rFonts w:ascii="SanukLF-Light" w:hAnsi="SanukLF-Light" w:cs="Arial"/>
          <w:szCs w:val="24"/>
          <w:lang w:val="eu-ES"/>
        </w:rPr>
        <w:t>zken urteotan ezarri ditugun berrikuntzak jai giroa sortzen ari direla</w:t>
      </w:r>
      <w:r w:rsidR="00934FFE" w:rsidRPr="001B4892">
        <w:rPr>
          <w:rFonts w:ascii="SanukLF-Light" w:hAnsi="SanukLF-Light" w:cs="Arial"/>
          <w:szCs w:val="24"/>
          <w:lang w:val="eu-ES"/>
        </w:rPr>
        <w:t xml:space="preserve"> e</w:t>
      </w:r>
      <w:r w:rsidR="00934FFE" w:rsidRPr="001B4892">
        <w:rPr>
          <w:rFonts w:ascii="SanukLF-Light" w:hAnsi="SanukLF-Light" w:cs="Arial"/>
          <w:szCs w:val="24"/>
          <w:lang w:val="eu-ES"/>
        </w:rPr>
        <w:t>giaztatu dugu</w:t>
      </w:r>
      <w:r w:rsidR="00530DF0" w:rsidRPr="001B4892">
        <w:rPr>
          <w:rFonts w:ascii="SanukLF-Light" w:hAnsi="SanukLF-Light" w:cs="Arial"/>
          <w:szCs w:val="24"/>
          <w:lang w:val="eu-ES"/>
        </w:rPr>
        <w:t xml:space="preserve">, eta gure saltzaileen salmentek gora egiten jarraitzen dutela, </w:t>
      </w:r>
      <w:r w:rsidRPr="001B4892">
        <w:rPr>
          <w:rFonts w:ascii="SanukLF-Light" w:hAnsi="SanukLF-Light" w:cs="Arial"/>
          <w:szCs w:val="24"/>
          <w:lang w:val="eu-ES"/>
        </w:rPr>
        <w:t xml:space="preserve">eta horrela, </w:t>
      </w:r>
      <w:r w:rsidR="00530DF0" w:rsidRPr="001B4892">
        <w:rPr>
          <w:rFonts w:ascii="SanukLF-Light" w:hAnsi="SanukLF-Light" w:cs="Arial"/>
          <w:szCs w:val="24"/>
          <w:lang w:val="eu-ES"/>
        </w:rPr>
        <w:t>gure lehen</w:t>
      </w:r>
      <w:r w:rsidRPr="001B4892">
        <w:rPr>
          <w:rFonts w:ascii="SanukLF-Light" w:hAnsi="SanukLF-Light" w:cs="Arial"/>
          <w:szCs w:val="24"/>
          <w:lang w:val="eu-ES"/>
        </w:rPr>
        <w:t>engo</w:t>
      </w:r>
      <w:r w:rsidR="00530DF0" w:rsidRPr="001B4892">
        <w:rPr>
          <w:rFonts w:ascii="SanukLF-Light" w:hAnsi="SanukLF-Light" w:cs="Arial"/>
          <w:szCs w:val="24"/>
          <w:lang w:val="eu-ES"/>
        </w:rPr>
        <w:t xml:space="preserve"> sektorea bultzat</w:t>
      </w:r>
      <w:r w:rsidRPr="001B4892">
        <w:rPr>
          <w:rFonts w:ascii="SanukLF-Light" w:hAnsi="SanukLF-Light" w:cs="Arial"/>
          <w:szCs w:val="24"/>
          <w:lang w:val="eu-ES"/>
        </w:rPr>
        <w:t>zen ari dela</w:t>
      </w:r>
      <w:r w:rsidR="00530DF0" w:rsidRPr="001B4892">
        <w:rPr>
          <w:rFonts w:ascii="SanukLF-Light" w:hAnsi="SanukLF-Light" w:cs="Arial"/>
          <w:szCs w:val="24"/>
          <w:lang w:val="eu-ES"/>
        </w:rPr>
        <w:t xml:space="preserve">”. Izan ere, </w:t>
      </w:r>
      <w:r w:rsidR="00530DF0" w:rsidRPr="001B4892">
        <w:rPr>
          <w:rFonts w:ascii="SanukLF-Light" w:hAnsi="SanukLF-Light" w:cs="Arial"/>
          <w:b/>
          <w:bCs/>
          <w:szCs w:val="24"/>
          <w:lang w:val="eu-ES"/>
        </w:rPr>
        <w:t>elikagaien sektoreko Arabako eta Trebiñuko ekoizleek lehentasuna izango dute</w:t>
      </w:r>
      <w:r w:rsidR="00530DF0" w:rsidRPr="001B4892">
        <w:rPr>
          <w:rFonts w:ascii="SanukLF-Light" w:hAnsi="SanukLF-Light" w:cs="Arial"/>
          <w:szCs w:val="24"/>
          <w:lang w:val="eu-ES"/>
        </w:rPr>
        <w:t xml:space="preserve"> kategoria bakoitzerako postua lortzeko orduan. Fundazioak lurraldeko nekazaritza eta/edo abeltzaintza azoka nagusiak bultzatzen ditu urtean zehar.</w:t>
      </w:r>
      <w:r w:rsidR="00530DF0" w:rsidRPr="001B4892">
        <w:rPr>
          <w:rFonts w:ascii="SanukLF-Light" w:hAnsi="SanukLF-Light" w:cs="Arial"/>
          <w:szCs w:val="24"/>
          <w:lang w:val="eu-ES"/>
        </w:rPr>
        <w:t xml:space="preserve"> </w:t>
      </w:r>
    </w:p>
    <w:p w14:paraId="63B7A149" w14:textId="77777777" w:rsidR="00A66829" w:rsidRPr="001B4892" w:rsidRDefault="00A66829" w:rsidP="0076696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CA93FAE" w14:textId="3C6D076C" w:rsidR="00AF51C1" w:rsidRPr="001B4892" w:rsidRDefault="007C3428" w:rsidP="003A6D48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1B4892">
        <w:rPr>
          <w:rFonts w:ascii="SanukLF-Light" w:hAnsi="SanukLF-Light" w:cs="Arial"/>
          <w:szCs w:val="24"/>
          <w:lang w:val="eu-ES"/>
        </w:rPr>
        <w:t>N</w:t>
      </w:r>
      <w:r w:rsidR="00B9160C" w:rsidRPr="001B4892">
        <w:rPr>
          <w:rFonts w:ascii="SanukLF-Light" w:hAnsi="SanukLF-Light" w:cs="Arial"/>
          <w:szCs w:val="24"/>
          <w:lang w:val="eu-ES"/>
        </w:rPr>
        <w:t>ekazaritza eta artisau</w:t>
      </w:r>
      <w:r w:rsidRPr="001B4892">
        <w:rPr>
          <w:rFonts w:ascii="SanukLF-Light" w:hAnsi="SanukLF-Light" w:cs="Arial"/>
          <w:szCs w:val="24"/>
          <w:lang w:val="eu-ES"/>
        </w:rPr>
        <w:t>tza arloko h</w:t>
      </w:r>
      <w:r w:rsidRPr="001B4892">
        <w:rPr>
          <w:rFonts w:ascii="SanukLF-Light" w:hAnsi="SanukLF-Light" w:cs="Arial"/>
          <w:szCs w:val="24"/>
          <w:lang w:val="eu-ES"/>
        </w:rPr>
        <w:t>itzordu horrek</w:t>
      </w:r>
      <w:r w:rsidR="00B9160C" w:rsidRPr="001B4892">
        <w:rPr>
          <w:rFonts w:ascii="SanukLF-Light" w:hAnsi="SanukLF-Light" w:cs="Arial"/>
          <w:szCs w:val="24"/>
          <w:lang w:val="eu-ES"/>
        </w:rPr>
        <w:t xml:space="preserve">, saltzaileei eta, batez ere, ekoizleei, aukera ematen die beren salgaiak erakusteko eta produktuak zuzenean saltzeko, kategoria hauetan: </w:t>
      </w:r>
      <w:r w:rsidR="00B9160C" w:rsidRPr="001B4892">
        <w:rPr>
          <w:rFonts w:ascii="SanukLF-Light" w:hAnsi="SanukLF-Light" w:cs="Arial"/>
          <w:b/>
          <w:bCs/>
          <w:szCs w:val="24"/>
          <w:lang w:val="eu-ES"/>
        </w:rPr>
        <w:t xml:space="preserve">lekaleak, barazkiak, frutak eta </w:t>
      </w:r>
      <w:r w:rsidRPr="001B4892">
        <w:rPr>
          <w:rFonts w:ascii="SanukLF-Light" w:hAnsi="SanukLF-Light" w:cs="Arial"/>
          <w:b/>
          <w:bCs/>
          <w:szCs w:val="24"/>
          <w:lang w:val="eu-ES"/>
        </w:rPr>
        <w:t>ortuaria</w:t>
      </w:r>
      <w:r w:rsidR="00B9160C" w:rsidRPr="001B4892">
        <w:rPr>
          <w:rFonts w:ascii="SanukLF-Light" w:hAnsi="SanukLF-Light" w:cs="Arial"/>
          <w:b/>
          <w:bCs/>
          <w:szCs w:val="24"/>
          <w:lang w:val="eu-ES"/>
        </w:rPr>
        <w:t>k, hestebeteak, gaztak, eztia, pateak, kontserbak, ardoak, likoreak eta sagardoa, ogia eta gozogintza</w:t>
      </w:r>
      <w:r w:rsidR="00B9160C" w:rsidRPr="001B4892">
        <w:rPr>
          <w:rFonts w:ascii="SanukLF-Light" w:hAnsi="SanukLF-Light" w:cs="Arial"/>
          <w:szCs w:val="24"/>
          <w:lang w:val="eu-ES"/>
        </w:rPr>
        <w:t xml:space="preserve">. Era berean, beste elikagai eta </w:t>
      </w:r>
      <w:r w:rsidR="001B4892" w:rsidRPr="001B4892">
        <w:rPr>
          <w:rFonts w:ascii="SanukLF-Light" w:hAnsi="SanukLF-Light" w:cs="Arial"/>
          <w:b/>
          <w:bCs/>
          <w:szCs w:val="24"/>
          <w:lang w:val="eu-ES"/>
        </w:rPr>
        <w:t xml:space="preserve">bertako </w:t>
      </w:r>
      <w:r w:rsidR="00B9160C" w:rsidRPr="001B4892">
        <w:rPr>
          <w:rFonts w:ascii="SanukLF-Light" w:hAnsi="SanukLF-Light" w:cs="Arial"/>
          <w:b/>
          <w:bCs/>
          <w:szCs w:val="24"/>
          <w:lang w:val="eu-ES"/>
        </w:rPr>
        <w:t>artisautza</w:t>
      </w:r>
      <w:r w:rsidR="00B9160C" w:rsidRPr="001B4892">
        <w:rPr>
          <w:rFonts w:ascii="SanukLF-Light" w:hAnsi="SanukLF-Light" w:cs="Arial"/>
          <w:szCs w:val="24"/>
          <w:lang w:val="eu-ES"/>
        </w:rPr>
        <w:t xml:space="preserve"> produktu batzuen postuak </w:t>
      </w:r>
      <w:r w:rsidR="001B4892" w:rsidRPr="001B4892">
        <w:rPr>
          <w:rFonts w:ascii="SanukLF-Light" w:hAnsi="SanukLF-Light" w:cs="Arial"/>
          <w:szCs w:val="24"/>
          <w:lang w:val="eu-ES"/>
        </w:rPr>
        <w:t>egongo dira</w:t>
      </w:r>
      <w:r w:rsidR="001B4892" w:rsidRPr="001B4892">
        <w:rPr>
          <w:rFonts w:ascii="SanukLF-Light" w:hAnsi="SanukLF-Light" w:cs="Arial"/>
          <w:szCs w:val="24"/>
          <w:lang w:val="eu-ES"/>
        </w:rPr>
        <w:t xml:space="preserve">, baita </w:t>
      </w:r>
      <w:r w:rsidR="00B9160C" w:rsidRPr="001B4892">
        <w:rPr>
          <w:rFonts w:ascii="SanukLF-Light" w:hAnsi="SanukLF-Light" w:cs="Arial"/>
          <w:szCs w:val="24"/>
          <w:lang w:val="eu-ES"/>
        </w:rPr>
        <w:t xml:space="preserve">antolatzaileek gonbidatutako </w:t>
      </w:r>
      <w:r w:rsidR="00B9160C" w:rsidRPr="001B4892">
        <w:rPr>
          <w:rFonts w:ascii="SanukLF-Light" w:hAnsi="SanukLF-Light" w:cs="Arial"/>
          <w:b/>
          <w:bCs/>
          <w:szCs w:val="24"/>
          <w:lang w:val="eu-ES"/>
        </w:rPr>
        <w:t>postu gastronomikoak</w:t>
      </w:r>
      <w:r w:rsidR="001B4892" w:rsidRPr="001B4892">
        <w:rPr>
          <w:rFonts w:ascii="SanukLF-Light" w:hAnsi="SanukLF-Light" w:cs="Arial"/>
          <w:szCs w:val="24"/>
          <w:lang w:val="eu-ES"/>
        </w:rPr>
        <w:t xml:space="preserve"> ere</w:t>
      </w:r>
      <w:r w:rsidR="00B9160C" w:rsidRPr="001B4892">
        <w:rPr>
          <w:rFonts w:ascii="SanukLF-Light" w:hAnsi="SanukLF-Light" w:cs="Arial"/>
          <w:szCs w:val="24"/>
          <w:lang w:val="eu-ES"/>
        </w:rPr>
        <w:t>.</w:t>
      </w:r>
    </w:p>
    <w:p w14:paraId="463681E6" w14:textId="77777777" w:rsidR="000D151C" w:rsidRPr="001B4892" w:rsidRDefault="000D151C" w:rsidP="0076696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5183F88" w14:textId="3329BBD6" w:rsidR="00E85ADC" w:rsidRPr="001B4892" w:rsidRDefault="00F16762" w:rsidP="00766962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1B4892">
        <w:rPr>
          <w:rFonts w:ascii="SanukLF-Light" w:hAnsi="SanukLF-Light" w:cs="Arial"/>
          <w:b/>
          <w:szCs w:val="24"/>
          <w:lang w:val="eu-ES"/>
        </w:rPr>
        <w:t>Elikagaien sektoreko Arabako eta Trebiñuko ekoizleek lehentasuna izango dute</w:t>
      </w:r>
      <w:r w:rsidRPr="001B4892">
        <w:rPr>
          <w:rFonts w:ascii="SanukLF-Light" w:hAnsi="SanukLF-Light" w:cs="Arial"/>
          <w:bCs/>
          <w:szCs w:val="24"/>
          <w:lang w:val="eu-ES"/>
        </w:rPr>
        <w:t xml:space="preserve"> kategoria bakoitzerako postua lortzeko orduan. Plaza libreak baino eskaera gehiago egonez gero, nekazaritzako ustiategiak lehenetsiko dira elikagaien industrien gainetik, eta </w:t>
      </w:r>
      <w:r w:rsidRPr="001B4892">
        <w:rPr>
          <w:rFonts w:ascii="SanukLF-Light" w:hAnsi="SanukLF-Light" w:cs="Arial"/>
          <w:bCs/>
          <w:i/>
          <w:iCs/>
          <w:szCs w:val="24"/>
          <w:lang w:val="eu-ES"/>
        </w:rPr>
        <w:t>merkataritza-mixaren</w:t>
      </w:r>
      <w:r w:rsidRPr="001B4892">
        <w:rPr>
          <w:rFonts w:ascii="SanukLF-Light" w:hAnsi="SanukLF-Light" w:cs="Arial"/>
          <w:bCs/>
          <w:szCs w:val="24"/>
          <w:lang w:val="eu-ES"/>
        </w:rPr>
        <w:t xml:space="preserve"> irizpidea hartuko da kontuan merkatuaren erakargarritasun handiagoa bermatzeko. Helburu bera</w:t>
      </w:r>
      <w:r w:rsidR="00530DF0" w:rsidRPr="001B4892">
        <w:rPr>
          <w:rFonts w:ascii="SanukLF-Light" w:hAnsi="SanukLF-Light" w:cs="Arial"/>
          <w:bCs/>
          <w:szCs w:val="24"/>
          <w:lang w:val="eu-ES"/>
        </w:rPr>
        <w:t xml:space="preserve"> kontuan iz</w:t>
      </w:r>
      <w:r w:rsidR="00244EA9">
        <w:rPr>
          <w:rFonts w:ascii="SanukLF-Light" w:hAnsi="SanukLF-Light" w:cs="Arial"/>
          <w:bCs/>
          <w:szCs w:val="24"/>
          <w:lang w:val="eu-ES"/>
        </w:rPr>
        <w:t>an</w:t>
      </w:r>
      <w:r w:rsidR="00530DF0" w:rsidRPr="001B4892">
        <w:rPr>
          <w:rFonts w:ascii="SanukLF-Light" w:hAnsi="SanukLF-Light" w:cs="Arial"/>
          <w:bCs/>
          <w:szCs w:val="24"/>
          <w:lang w:val="eu-ES"/>
        </w:rPr>
        <w:t>da</w:t>
      </w:r>
      <w:r w:rsidRPr="001B4892">
        <w:rPr>
          <w:rFonts w:ascii="SanukLF-Light" w:hAnsi="SanukLF-Light" w:cs="Arial"/>
          <w:bCs/>
          <w:szCs w:val="24"/>
          <w:lang w:val="eu-ES"/>
        </w:rPr>
        <w:t xml:space="preserve">, eskaera bakarra onartuko da osasun-erregistroaren zenbaki bakoitzeko, produktu edo ekoizle beraren eskaintza errepikatu </w:t>
      </w:r>
      <w:r w:rsidR="00530DF0" w:rsidRPr="001B4892">
        <w:rPr>
          <w:rFonts w:ascii="SanukLF-Light" w:hAnsi="SanukLF-Light" w:cs="Arial"/>
          <w:bCs/>
          <w:szCs w:val="24"/>
          <w:lang w:val="eu-ES"/>
        </w:rPr>
        <w:t>ez dadin</w:t>
      </w:r>
      <w:r w:rsidRPr="001B4892">
        <w:rPr>
          <w:rFonts w:ascii="SanukLF-Light" w:hAnsi="SanukLF-Light" w:cs="Arial"/>
          <w:bCs/>
          <w:szCs w:val="24"/>
          <w:lang w:val="eu-ES"/>
        </w:rPr>
        <w:t>.</w:t>
      </w:r>
      <w:r w:rsidRPr="001B4892">
        <w:rPr>
          <w:rFonts w:ascii="SanukLF-Light" w:hAnsi="SanukLF-Light" w:cs="Arial"/>
          <w:bCs/>
          <w:szCs w:val="24"/>
          <w:lang w:val="eu-ES"/>
        </w:rPr>
        <w:t xml:space="preserve"> </w:t>
      </w:r>
    </w:p>
    <w:p w14:paraId="7E4A0D75" w14:textId="77777777" w:rsidR="00E85ADC" w:rsidRPr="001B4892" w:rsidRDefault="00E85ADC" w:rsidP="0076696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2859A9B6" w14:textId="3DC29EDD" w:rsidR="00951817" w:rsidRPr="001B4892" w:rsidRDefault="00951817" w:rsidP="0076696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1B4892">
        <w:rPr>
          <w:rFonts w:ascii="SanukLF-Light" w:hAnsi="SanukLF-Light" w:cs="Arial"/>
          <w:szCs w:val="24"/>
          <w:lang w:val="eu-ES"/>
        </w:rPr>
        <w:t>Era berean, postuak gordeko zaizkie Santa Barbara plazako elikadura saltzaile ibiltariei, egun horretan Espainia plazara lekualdatuko dute</w:t>
      </w:r>
      <w:r w:rsidRPr="001B4892">
        <w:rPr>
          <w:rFonts w:ascii="SanukLF-Light" w:hAnsi="SanukLF-Light" w:cs="Arial"/>
          <w:szCs w:val="24"/>
          <w:lang w:val="eu-ES"/>
        </w:rPr>
        <w:t>lako</w:t>
      </w:r>
      <w:r w:rsidRPr="001B4892">
        <w:rPr>
          <w:rFonts w:ascii="SanukLF-Light" w:hAnsi="SanukLF-Light" w:cs="Arial"/>
          <w:szCs w:val="24"/>
          <w:lang w:val="eu-ES"/>
        </w:rPr>
        <w:t xml:space="preserve"> beren jarduera. </w:t>
      </w:r>
      <w:r w:rsidR="00F16762" w:rsidRPr="001B4892">
        <w:rPr>
          <w:rFonts w:ascii="SanukLF-Light" w:hAnsi="SanukLF-Light" w:cs="Arial"/>
          <w:szCs w:val="24"/>
          <w:lang w:val="eu-ES"/>
        </w:rPr>
        <w:t>Beste alde batetik, p</w:t>
      </w:r>
      <w:r w:rsidRPr="001B4892">
        <w:rPr>
          <w:rFonts w:ascii="SanukLF-Light" w:hAnsi="SanukLF-Light" w:cs="Arial"/>
          <w:szCs w:val="24"/>
          <w:lang w:val="eu-ES"/>
        </w:rPr>
        <w:t xml:space="preserve">roduktuetan </w:t>
      </w:r>
      <w:r w:rsidRPr="001B4892">
        <w:rPr>
          <w:rFonts w:ascii="SanukLF-Light" w:hAnsi="SanukLF-Light" w:cs="Arial"/>
          <w:b/>
          <w:bCs/>
          <w:szCs w:val="24"/>
          <w:lang w:val="eu-ES"/>
        </w:rPr>
        <w:t>Eusko Label edo Nekazaritza Ekologikoa kalitate-zigiluak</w:t>
      </w:r>
      <w:r w:rsidRPr="001B4892">
        <w:rPr>
          <w:rFonts w:ascii="SanukLF-Light" w:hAnsi="SanukLF-Light" w:cs="Arial"/>
          <w:szCs w:val="24"/>
          <w:lang w:val="eu-ES"/>
        </w:rPr>
        <w:t xml:space="preserve"> dituzten ekoizleei balorazio positiboa emango zaie.</w:t>
      </w:r>
    </w:p>
    <w:sectPr w:rsidR="00951817" w:rsidRPr="001B4892" w:rsidSect="00026CAC">
      <w:headerReference w:type="default" r:id="rId8"/>
      <w:footerReference w:type="default" r:id="rId9"/>
      <w:pgSz w:w="11906" w:h="16838"/>
      <w:pgMar w:top="1560" w:right="1274" w:bottom="1843" w:left="1276" w:header="568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E914" w14:textId="77777777" w:rsidR="00177D07" w:rsidRDefault="00177D07">
      <w:r>
        <w:separator/>
      </w:r>
    </w:p>
  </w:endnote>
  <w:endnote w:type="continuationSeparator" w:id="0">
    <w:p w14:paraId="3AAB262E" w14:textId="77777777" w:rsidR="00177D07" w:rsidRDefault="0017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80"/>
    <w:family w:val="auto"/>
    <w:pitch w:val="variable"/>
    <w:sig w:usb0="00000001" w:usb1="00000000" w:usb2="01000407" w:usb3="00000000" w:csb0="00020000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BE3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2E55FE8" wp14:editId="049CFE0F">
          <wp:extent cx="5742305" cy="50800"/>
          <wp:effectExtent l="0" t="0" r="0" b="6350"/>
          <wp:docPr id="1540669518" name="Imagen 15406695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2038EF3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433CBD4F" w14:textId="16267075" w:rsidR="00CB64C8" w:rsidRPr="00A009F3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en-GB"/>
      </w:rPr>
    </w:pPr>
    <w:r w:rsidRPr="00A009F3">
      <w:rPr>
        <w:rFonts w:ascii="SanukLF-Light" w:hAnsi="SanukLF-Light" w:cs="Arial"/>
        <w:b/>
        <w:szCs w:val="16"/>
        <w:lang w:val="eu-ES"/>
      </w:rPr>
      <w:t>Vital</w:t>
    </w:r>
    <w:r w:rsidR="00A009F3" w:rsidRPr="00A009F3">
      <w:rPr>
        <w:rFonts w:ascii="SanukLF-Light" w:hAnsi="SanukLF-Light" w:cs="Arial"/>
        <w:b/>
        <w:szCs w:val="16"/>
        <w:lang w:val="eu-ES"/>
      </w:rPr>
      <w:t xml:space="preserve"> Fundazioa</w:t>
    </w:r>
    <w:r w:rsidRPr="00A009F3">
      <w:rPr>
        <w:rFonts w:ascii="SanukLF-Light" w:hAnsi="SanukLF-Light" w:cs="Arial"/>
        <w:b/>
        <w:szCs w:val="16"/>
        <w:lang w:val="eu-ES"/>
      </w:rPr>
      <w:t xml:space="preserve"> | </w:t>
    </w:r>
    <w:r w:rsidR="00A009F3" w:rsidRPr="00A009F3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A009F3">
      <w:rPr>
        <w:rFonts w:ascii="SanukLF-Light" w:eastAsia="Arial Unicode MS" w:hAnsi="SanukLF-Light" w:cs="Arial"/>
        <w:bCs/>
        <w:color w:val="auto"/>
        <w:lang w:val="en-GB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D87B63" w:rsidRPr="00A009F3">
      <w:rPr>
        <w:rFonts w:ascii="SanukLF-Light" w:eastAsia="Arial Unicode MS" w:hAnsi="SanukLF-Light" w:cs="Arial"/>
        <w:bCs/>
        <w:color w:val="auto"/>
        <w:lang w:val="en-GB" w:eastAsia="x-none"/>
      </w:rPr>
      <w:t>36 617 821</w:t>
    </w:r>
    <w:r w:rsidRPr="00A009F3">
      <w:rPr>
        <w:rFonts w:ascii="SanukLF-Light" w:eastAsia="Arial Unicode MS" w:hAnsi="SanukLF-Light" w:cs="Arial Unicode MS"/>
        <w:bCs/>
        <w:color w:val="auto"/>
        <w:lang w:val="en-GB" w:eastAsia="x-none"/>
      </w:rPr>
      <w:t xml:space="preserve">    </w:t>
    </w:r>
    <w:hyperlink r:id="rId2" w:history="1">
      <w:r w:rsidRPr="00A009F3">
        <w:rPr>
          <w:rStyle w:val="Hipervnculo"/>
          <w:rFonts w:ascii="SanukLF-Light" w:eastAsia="Arial Unicode MS" w:hAnsi="SanukLF-Light" w:cs="Arial"/>
          <w:color w:val="auto"/>
          <w:lang w:val="en-GB"/>
        </w:rPr>
        <w:t>comunicacion@fundacionvital.eus</w:t>
      </w:r>
    </w:hyperlink>
    <w:r w:rsidRPr="00A009F3">
      <w:rPr>
        <w:rStyle w:val="Hipervnculo"/>
        <w:rFonts w:ascii="SanukLF-Light" w:eastAsia="Arial Unicode MS" w:hAnsi="SanukLF-Light" w:cs="Arial"/>
        <w:color w:val="auto"/>
        <w:u w:val="none"/>
        <w:lang w:val="en-GB"/>
      </w:rPr>
      <w:t xml:space="preserve">     </w:t>
    </w:r>
    <w:r w:rsidRPr="00A009F3">
      <w:rPr>
        <w:rStyle w:val="Hipervnculo"/>
        <w:rFonts w:ascii="SanukLF-Light" w:eastAsia="Arial Unicode MS" w:hAnsi="SanukLF-Light" w:cs="Arial"/>
        <w:color w:val="auto"/>
        <w:lang w:val="en-GB"/>
      </w:rPr>
      <w:t>www.fundacionvital.eus</w:t>
    </w:r>
  </w:p>
  <w:p w14:paraId="0C37545F" w14:textId="77777777" w:rsidR="00CB64C8" w:rsidRPr="00A009F3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en-GB"/>
      </w:rPr>
    </w:pPr>
  </w:p>
  <w:p w14:paraId="41AC7DBA" w14:textId="7D3700AC" w:rsidR="00CB64C8" w:rsidRPr="009E615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Cs w:val="16"/>
        <w:lang w:val="pt-BR"/>
      </w:rPr>
    </w:pPr>
  </w:p>
  <w:p w14:paraId="116031C6" w14:textId="77777777" w:rsidR="009E6157" w:rsidRPr="00A009F3" w:rsidRDefault="009E6157" w:rsidP="00CB64C8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E7A5" w14:textId="77777777" w:rsidR="00177D07" w:rsidRDefault="00177D07">
      <w:r>
        <w:separator/>
      </w:r>
    </w:p>
  </w:footnote>
  <w:footnote w:type="continuationSeparator" w:id="0">
    <w:p w14:paraId="312E1817" w14:textId="77777777" w:rsidR="00177D07" w:rsidRDefault="0017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4841" w14:textId="42764CDE" w:rsidR="006B2109" w:rsidRPr="00175A49" w:rsidRDefault="00FE48BA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615F80A3" wp14:editId="147B1378">
          <wp:simplePos x="0" y="0"/>
          <wp:positionH relativeFrom="margin">
            <wp:align>right</wp:align>
          </wp:positionH>
          <wp:positionV relativeFrom="paragraph">
            <wp:posOffset>-116840</wp:posOffset>
          </wp:positionV>
          <wp:extent cx="1807845" cy="571500"/>
          <wp:effectExtent l="0" t="0" r="0" b="0"/>
          <wp:wrapSquare wrapText="bothSides"/>
          <wp:docPr id="12697810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452493" name="Imagen 2084452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84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2D6DBE"/>
    <w:multiLevelType w:val="hybridMultilevel"/>
    <w:tmpl w:val="C77689BC"/>
    <w:lvl w:ilvl="0" w:tplc="E1646B78">
      <w:numFmt w:val="bullet"/>
      <w:lvlText w:val="-"/>
      <w:lvlJc w:val="left"/>
      <w:pPr>
        <w:tabs>
          <w:tab w:val="num" w:pos="3563"/>
        </w:tabs>
        <w:ind w:left="3563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43"/>
        </w:tabs>
        <w:ind w:left="31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863"/>
        </w:tabs>
        <w:ind w:left="386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583"/>
        </w:tabs>
        <w:ind w:left="4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03"/>
        </w:tabs>
        <w:ind w:left="5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23"/>
        </w:tabs>
        <w:ind w:left="6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43"/>
        </w:tabs>
        <w:ind w:left="6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63"/>
        </w:tabs>
        <w:ind w:left="7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83"/>
        </w:tabs>
        <w:ind w:left="8183" w:hanging="360"/>
      </w:pPr>
      <w:rPr>
        <w:rFonts w:ascii="Wingdings" w:hAnsi="Wingdings" w:hint="default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963ED"/>
    <w:multiLevelType w:val="singleLevel"/>
    <w:tmpl w:val="C8C6E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93122"/>
    <w:multiLevelType w:val="hybridMultilevel"/>
    <w:tmpl w:val="68F883E8"/>
    <w:lvl w:ilvl="0" w:tplc="E1646B78"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B9659C1"/>
    <w:multiLevelType w:val="hybridMultilevel"/>
    <w:tmpl w:val="7414AAD2"/>
    <w:lvl w:ilvl="0" w:tplc="858479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F5833"/>
    <w:multiLevelType w:val="hybridMultilevel"/>
    <w:tmpl w:val="6510A4A4"/>
    <w:lvl w:ilvl="0" w:tplc="F482C944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0B51F9B"/>
    <w:multiLevelType w:val="hybridMultilevel"/>
    <w:tmpl w:val="A486256A"/>
    <w:lvl w:ilvl="0" w:tplc="E4785CEE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926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1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3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7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0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927924872">
    <w:abstractNumId w:val="10"/>
  </w:num>
  <w:num w:numId="2" w16cid:durableId="173037537">
    <w:abstractNumId w:val="10"/>
  </w:num>
  <w:num w:numId="3" w16cid:durableId="2057897633">
    <w:abstractNumId w:val="22"/>
  </w:num>
  <w:num w:numId="4" w16cid:durableId="897744331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444738734">
    <w:abstractNumId w:val="14"/>
  </w:num>
  <w:num w:numId="6" w16cid:durableId="1980068453">
    <w:abstractNumId w:val="26"/>
  </w:num>
  <w:num w:numId="7" w16cid:durableId="2030251140">
    <w:abstractNumId w:val="2"/>
  </w:num>
  <w:num w:numId="8" w16cid:durableId="1827086864">
    <w:abstractNumId w:val="20"/>
  </w:num>
  <w:num w:numId="9" w16cid:durableId="1054550714">
    <w:abstractNumId w:val="19"/>
  </w:num>
  <w:num w:numId="10" w16cid:durableId="1255165490">
    <w:abstractNumId w:val="33"/>
  </w:num>
  <w:num w:numId="11" w16cid:durableId="656032320">
    <w:abstractNumId w:val="35"/>
  </w:num>
  <w:num w:numId="12" w16cid:durableId="592783813">
    <w:abstractNumId w:val="16"/>
  </w:num>
  <w:num w:numId="13" w16cid:durableId="1111586948">
    <w:abstractNumId w:val="28"/>
  </w:num>
  <w:num w:numId="14" w16cid:durableId="494541323">
    <w:abstractNumId w:val="4"/>
  </w:num>
  <w:num w:numId="15" w16cid:durableId="1079210378">
    <w:abstractNumId w:val="4"/>
  </w:num>
  <w:num w:numId="16" w16cid:durableId="1060709337">
    <w:abstractNumId w:val="29"/>
  </w:num>
  <w:num w:numId="17" w16cid:durableId="1067999754">
    <w:abstractNumId w:val="5"/>
  </w:num>
  <w:num w:numId="18" w16cid:durableId="1757706523">
    <w:abstractNumId w:val="34"/>
  </w:num>
  <w:num w:numId="19" w16cid:durableId="2087265995">
    <w:abstractNumId w:val="27"/>
  </w:num>
  <w:num w:numId="20" w16cid:durableId="632827445">
    <w:abstractNumId w:val="31"/>
  </w:num>
  <w:num w:numId="21" w16cid:durableId="434404281">
    <w:abstractNumId w:val="8"/>
  </w:num>
  <w:num w:numId="22" w16cid:durableId="268515995">
    <w:abstractNumId w:val="6"/>
  </w:num>
  <w:num w:numId="23" w16cid:durableId="1966084224">
    <w:abstractNumId w:val="17"/>
  </w:num>
  <w:num w:numId="24" w16cid:durableId="891815842">
    <w:abstractNumId w:val="30"/>
  </w:num>
  <w:num w:numId="25" w16cid:durableId="532813584">
    <w:abstractNumId w:val="24"/>
  </w:num>
  <w:num w:numId="26" w16cid:durableId="1872064604">
    <w:abstractNumId w:val="23"/>
  </w:num>
  <w:num w:numId="27" w16cid:durableId="1656563484">
    <w:abstractNumId w:val="21"/>
  </w:num>
  <w:num w:numId="28" w16cid:durableId="1673488381">
    <w:abstractNumId w:val="12"/>
  </w:num>
  <w:num w:numId="29" w16cid:durableId="515844729">
    <w:abstractNumId w:val="25"/>
  </w:num>
  <w:num w:numId="30" w16cid:durableId="1297880978">
    <w:abstractNumId w:val="3"/>
  </w:num>
  <w:num w:numId="31" w16cid:durableId="844438345">
    <w:abstractNumId w:val="32"/>
  </w:num>
  <w:num w:numId="32" w16cid:durableId="1621298167">
    <w:abstractNumId w:val="18"/>
  </w:num>
  <w:num w:numId="33" w16cid:durableId="799767718">
    <w:abstractNumId w:val="1"/>
  </w:num>
  <w:num w:numId="34" w16cid:durableId="1716928191">
    <w:abstractNumId w:val="13"/>
  </w:num>
  <w:num w:numId="35" w16cid:durableId="1439832299">
    <w:abstractNumId w:val="15"/>
  </w:num>
  <w:num w:numId="36" w16cid:durableId="144276829">
    <w:abstractNumId w:val="7"/>
  </w:num>
  <w:num w:numId="37" w16cid:durableId="1537616520">
    <w:abstractNumId w:val="11"/>
  </w:num>
  <w:num w:numId="38" w16cid:durableId="3090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26CAC"/>
    <w:rsid w:val="00032A2C"/>
    <w:rsid w:val="0004043A"/>
    <w:rsid w:val="000529DE"/>
    <w:rsid w:val="00056C55"/>
    <w:rsid w:val="00060E69"/>
    <w:rsid w:val="000623EC"/>
    <w:rsid w:val="00075827"/>
    <w:rsid w:val="00075F7B"/>
    <w:rsid w:val="00083F50"/>
    <w:rsid w:val="000A2E59"/>
    <w:rsid w:val="000A3EF1"/>
    <w:rsid w:val="000A530F"/>
    <w:rsid w:val="000B7D98"/>
    <w:rsid w:val="000C7A3A"/>
    <w:rsid w:val="000D01F0"/>
    <w:rsid w:val="000D151C"/>
    <w:rsid w:val="000D1E1C"/>
    <w:rsid w:val="000D7062"/>
    <w:rsid w:val="000E15FD"/>
    <w:rsid w:val="000E39AC"/>
    <w:rsid w:val="000F1900"/>
    <w:rsid w:val="00102A6A"/>
    <w:rsid w:val="00110CBD"/>
    <w:rsid w:val="00114775"/>
    <w:rsid w:val="00114E13"/>
    <w:rsid w:val="0012140B"/>
    <w:rsid w:val="00122E0F"/>
    <w:rsid w:val="00131B21"/>
    <w:rsid w:val="00142B4C"/>
    <w:rsid w:val="001569AD"/>
    <w:rsid w:val="00157044"/>
    <w:rsid w:val="001651AF"/>
    <w:rsid w:val="00171119"/>
    <w:rsid w:val="00175331"/>
    <w:rsid w:val="00175A49"/>
    <w:rsid w:val="00175D27"/>
    <w:rsid w:val="00177D07"/>
    <w:rsid w:val="00183EBB"/>
    <w:rsid w:val="00184A18"/>
    <w:rsid w:val="00185D23"/>
    <w:rsid w:val="001876E9"/>
    <w:rsid w:val="00187EC0"/>
    <w:rsid w:val="00187F7F"/>
    <w:rsid w:val="00195793"/>
    <w:rsid w:val="001A1458"/>
    <w:rsid w:val="001A43C2"/>
    <w:rsid w:val="001A50F9"/>
    <w:rsid w:val="001A55FE"/>
    <w:rsid w:val="001A77A1"/>
    <w:rsid w:val="001A79BA"/>
    <w:rsid w:val="001B4892"/>
    <w:rsid w:val="001B7A5A"/>
    <w:rsid w:val="001C329C"/>
    <w:rsid w:val="001C61E6"/>
    <w:rsid w:val="001C6316"/>
    <w:rsid w:val="001D4794"/>
    <w:rsid w:val="001D5C5C"/>
    <w:rsid w:val="001E1D5B"/>
    <w:rsid w:val="001E21E1"/>
    <w:rsid w:val="001E42DD"/>
    <w:rsid w:val="001E4BC1"/>
    <w:rsid w:val="001E7437"/>
    <w:rsid w:val="001F1DFC"/>
    <w:rsid w:val="001F69CB"/>
    <w:rsid w:val="00207601"/>
    <w:rsid w:val="002077EB"/>
    <w:rsid w:val="0021034D"/>
    <w:rsid w:val="002119F9"/>
    <w:rsid w:val="00222F5C"/>
    <w:rsid w:val="00227807"/>
    <w:rsid w:val="0024001A"/>
    <w:rsid w:val="00244EA9"/>
    <w:rsid w:val="00244F93"/>
    <w:rsid w:val="0024712B"/>
    <w:rsid w:val="002479D1"/>
    <w:rsid w:val="00247B9D"/>
    <w:rsid w:val="00257630"/>
    <w:rsid w:val="0026069A"/>
    <w:rsid w:val="002702E7"/>
    <w:rsid w:val="002743F9"/>
    <w:rsid w:val="002810F0"/>
    <w:rsid w:val="0028244B"/>
    <w:rsid w:val="00282621"/>
    <w:rsid w:val="0029504C"/>
    <w:rsid w:val="00296065"/>
    <w:rsid w:val="002A0964"/>
    <w:rsid w:val="002C1DD5"/>
    <w:rsid w:val="002D2163"/>
    <w:rsid w:val="002D4468"/>
    <w:rsid w:val="002D5D77"/>
    <w:rsid w:val="002E29E2"/>
    <w:rsid w:val="002E2D49"/>
    <w:rsid w:val="002E5D32"/>
    <w:rsid w:val="002F384D"/>
    <w:rsid w:val="003023B2"/>
    <w:rsid w:val="00310275"/>
    <w:rsid w:val="003113C7"/>
    <w:rsid w:val="00322127"/>
    <w:rsid w:val="003234F5"/>
    <w:rsid w:val="00324BD1"/>
    <w:rsid w:val="00330744"/>
    <w:rsid w:val="00335E04"/>
    <w:rsid w:val="003364A9"/>
    <w:rsid w:val="00337B6D"/>
    <w:rsid w:val="003417D2"/>
    <w:rsid w:val="00346E6C"/>
    <w:rsid w:val="003557DD"/>
    <w:rsid w:val="00357251"/>
    <w:rsid w:val="003609BE"/>
    <w:rsid w:val="00366C2A"/>
    <w:rsid w:val="0037087D"/>
    <w:rsid w:val="003721F3"/>
    <w:rsid w:val="00376054"/>
    <w:rsid w:val="00381256"/>
    <w:rsid w:val="00382D8A"/>
    <w:rsid w:val="003857D6"/>
    <w:rsid w:val="00393709"/>
    <w:rsid w:val="0039383B"/>
    <w:rsid w:val="00393BF5"/>
    <w:rsid w:val="003A6D48"/>
    <w:rsid w:val="003A7038"/>
    <w:rsid w:val="003B1FB7"/>
    <w:rsid w:val="003B22E6"/>
    <w:rsid w:val="003B2AAC"/>
    <w:rsid w:val="003B4427"/>
    <w:rsid w:val="003B4A09"/>
    <w:rsid w:val="003C03EA"/>
    <w:rsid w:val="003C0820"/>
    <w:rsid w:val="003C34A7"/>
    <w:rsid w:val="003D2C29"/>
    <w:rsid w:val="003D45DC"/>
    <w:rsid w:val="003D45FB"/>
    <w:rsid w:val="003D511C"/>
    <w:rsid w:val="003D670A"/>
    <w:rsid w:val="003E33A8"/>
    <w:rsid w:val="003E4AD9"/>
    <w:rsid w:val="003E5BF2"/>
    <w:rsid w:val="003F1CB0"/>
    <w:rsid w:val="003F76ED"/>
    <w:rsid w:val="003F7AAE"/>
    <w:rsid w:val="00400B1E"/>
    <w:rsid w:val="00401FEB"/>
    <w:rsid w:val="004028F5"/>
    <w:rsid w:val="004070E1"/>
    <w:rsid w:val="004126DB"/>
    <w:rsid w:val="00412928"/>
    <w:rsid w:val="00420C7B"/>
    <w:rsid w:val="00421A20"/>
    <w:rsid w:val="00421BAF"/>
    <w:rsid w:val="0042499D"/>
    <w:rsid w:val="004350CD"/>
    <w:rsid w:val="00442F38"/>
    <w:rsid w:val="00444B65"/>
    <w:rsid w:val="004450B7"/>
    <w:rsid w:val="004451FE"/>
    <w:rsid w:val="00446FF0"/>
    <w:rsid w:val="00450874"/>
    <w:rsid w:val="00450973"/>
    <w:rsid w:val="004576D7"/>
    <w:rsid w:val="00457DB6"/>
    <w:rsid w:val="00463E17"/>
    <w:rsid w:val="00464440"/>
    <w:rsid w:val="00465860"/>
    <w:rsid w:val="00465B3D"/>
    <w:rsid w:val="00476627"/>
    <w:rsid w:val="00477BAD"/>
    <w:rsid w:val="004869C3"/>
    <w:rsid w:val="004934D0"/>
    <w:rsid w:val="00496582"/>
    <w:rsid w:val="004A1F47"/>
    <w:rsid w:val="004A27E6"/>
    <w:rsid w:val="004B26F8"/>
    <w:rsid w:val="004B5625"/>
    <w:rsid w:val="004B71B6"/>
    <w:rsid w:val="004C25A3"/>
    <w:rsid w:val="004C2B9F"/>
    <w:rsid w:val="004D1DDD"/>
    <w:rsid w:val="004D2CE5"/>
    <w:rsid w:val="004E22D1"/>
    <w:rsid w:val="004F2AD8"/>
    <w:rsid w:val="004F59AD"/>
    <w:rsid w:val="005010B7"/>
    <w:rsid w:val="00505E15"/>
    <w:rsid w:val="00514F44"/>
    <w:rsid w:val="0052004B"/>
    <w:rsid w:val="0052195E"/>
    <w:rsid w:val="00530DF0"/>
    <w:rsid w:val="005314B4"/>
    <w:rsid w:val="00533036"/>
    <w:rsid w:val="005332EF"/>
    <w:rsid w:val="005333F6"/>
    <w:rsid w:val="005343FA"/>
    <w:rsid w:val="00534690"/>
    <w:rsid w:val="00534F0B"/>
    <w:rsid w:val="00542035"/>
    <w:rsid w:val="00542A22"/>
    <w:rsid w:val="00547ACC"/>
    <w:rsid w:val="0055158E"/>
    <w:rsid w:val="00553100"/>
    <w:rsid w:val="0055469E"/>
    <w:rsid w:val="00555F80"/>
    <w:rsid w:val="00556621"/>
    <w:rsid w:val="00564D34"/>
    <w:rsid w:val="005670B1"/>
    <w:rsid w:val="00567849"/>
    <w:rsid w:val="00571875"/>
    <w:rsid w:val="005812A3"/>
    <w:rsid w:val="00592A91"/>
    <w:rsid w:val="0059546B"/>
    <w:rsid w:val="005A1810"/>
    <w:rsid w:val="005A35DE"/>
    <w:rsid w:val="005A37FE"/>
    <w:rsid w:val="005A5521"/>
    <w:rsid w:val="005B1175"/>
    <w:rsid w:val="005B6D7E"/>
    <w:rsid w:val="005C32FE"/>
    <w:rsid w:val="005C7B7A"/>
    <w:rsid w:val="005D4F33"/>
    <w:rsid w:val="005D543C"/>
    <w:rsid w:val="005D5A1B"/>
    <w:rsid w:val="005E41C7"/>
    <w:rsid w:val="005F1530"/>
    <w:rsid w:val="006056C1"/>
    <w:rsid w:val="00615416"/>
    <w:rsid w:val="00617317"/>
    <w:rsid w:val="00623599"/>
    <w:rsid w:val="006264CD"/>
    <w:rsid w:val="006321CA"/>
    <w:rsid w:val="00635EB1"/>
    <w:rsid w:val="00642739"/>
    <w:rsid w:val="0064323D"/>
    <w:rsid w:val="00650E59"/>
    <w:rsid w:val="00664A35"/>
    <w:rsid w:val="00666791"/>
    <w:rsid w:val="00666926"/>
    <w:rsid w:val="00667C7B"/>
    <w:rsid w:val="00671BCD"/>
    <w:rsid w:val="00675D31"/>
    <w:rsid w:val="00676924"/>
    <w:rsid w:val="00676C7F"/>
    <w:rsid w:val="006906CB"/>
    <w:rsid w:val="00697B44"/>
    <w:rsid w:val="006A04C7"/>
    <w:rsid w:val="006A0B5B"/>
    <w:rsid w:val="006A31DE"/>
    <w:rsid w:val="006B2109"/>
    <w:rsid w:val="006B5486"/>
    <w:rsid w:val="006D0975"/>
    <w:rsid w:val="006D5A8C"/>
    <w:rsid w:val="006E5D74"/>
    <w:rsid w:val="006F22CB"/>
    <w:rsid w:val="006F73C3"/>
    <w:rsid w:val="007015B3"/>
    <w:rsid w:val="00702B99"/>
    <w:rsid w:val="007077B7"/>
    <w:rsid w:val="00712E80"/>
    <w:rsid w:val="0072074F"/>
    <w:rsid w:val="0072324A"/>
    <w:rsid w:val="00735151"/>
    <w:rsid w:val="007478F3"/>
    <w:rsid w:val="0075018D"/>
    <w:rsid w:val="00761A35"/>
    <w:rsid w:val="00764B20"/>
    <w:rsid w:val="00766962"/>
    <w:rsid w:val="00771F56"/>
    <w:rsid w:val="0077420C"/>
    <w:rsid w:val="00775E29"/>
    <w:rsid w:val="00780EE9"/>
    <w:rsid w:val="007903CC"/>
    <w:rsid w:val="00790CF2"/>
    <w:rsid w:val="007916DC"/>
    <w:rsid w:val="00792F3C"/>
    <w:rsid w:val="007977D0"/>
    <w:rsid w:val="007A01DE"/>
    <w:rsid w:val="007B02E0"/>
    <w:rsid w:val="007B2C72"/>
    <w:rsid w:val="007C3428"/>
    <w:rsid w:val="007D6265"/>
    <w:rsid w:val="007D63E1"/>
    <w:rsid w:val="007F4870"/>
    <w:rsid w:val="007F54D9"/>
    <w:rsid w:val="007F5B68"/>
    <w:rsid w:val="007F5E86"/>
    <w:rsid w:val="00804125"/>
    <w:rsid w:val="00804E9C"/>
    <w:rsid w:val="00805684"/>
    <w:rsid w:val="00805701"/>
    <w:rsid w:val="008062F6"/>
    <w:rsid w:val="00806C4F"/>
    <w:rsid w:val="008070A2"/>
    <w:rsid w:val="008073F9"/>
    <w:rsid w:val="008126F6"/>
    <w:rsid w:val="008133E6"/>
    <w:rsid w:val="00813AF4"/>
    <w:rsid w:val="00825B4A"/>
    <w:rsid w:val="0082703B"/>
    <w:rsid w:val="00830342"/>
    <w:rsid w:val="0083591B"/>
    <w:rsid w:val="00841898"/>
    <w:rsid w:val="00843A92"/>
    <w:rsid w:val="00845C99"/>
    <w:rsid w:val="00853739"/>
    <w:rsid w:val="00854305"/>
    <w:rsid w:val="008600BC"/>
    <w:rsid w:val="0086034E"/>
    <w:rsid w:val="00861387"/>
    <w:rsid w:val="00873637"/>
    <w:rsid w:val="00883006"/>
    <w:rsid w:val="00884EFB"/>
    <w:rsid w:val="00885A49"/>
    <w:rsid w:val="0089106A"/>
    <w:rsid w:val="00892B68"/>
    <w:rsid w:val="00895FEF"/>
    <w:rsid w:val="008976AC"/>
    <w:rsid w:val="00897B1F"/>
    <w:rsid w:val="008A236A"/>
    <w:rsid w:val="008A4CF6"/>
    <w:rsid w:val="008A5E06"/>
    <w:rsid w:val="008C1D7B"/>
    <w:rsid w:val="008C2AC5"/>
    <w:rsid w:val="008C68F1"/>
    <w:rsid w:val="008C7A6E"/>
    <w:rsid w:val="008D0C91"/>
    <w:rsid w:val="008D5A64"/>
    <w:rsid w:val="008E356A"/>
    <w:rsid w:val="008F7374"/>
    <w:rsid w:val="0090307E"/>
    <w:rsid w:val="00904BAD"/>
    <w:rsid w:val="009079CC"/>
    <w:rsid w:val="00911857"/>
    <w:rsid w:val="009131AA"/>
    <w:rsid w:val="009139E2"/>
    <w:rsid w:val="00914227"/>
    <w:rsid w:val="00915E42"/>
    <w:rsid w:val="00916EE1"/>
    <w:rsid w:val="00920C1B"/>
    <w:rsid w:val="009242DF"/>
    <w:rsid w:val="00926992"/>
    <w:rsid w:val="00930485"/>
    <w:rsid w:val="00934FFE"/>
    <w:rsid w:val="00936DB7"/>
    <w:rsid w:val="00950C51"/>
    <w:rsid w:val="00951817"/>
    <w:rsid w:val="00953472"/>
    <w:rsid w:val="009614CB"/>
    <w:rsid w:val="0096214A"/>
    <w:rsid w:val="00962CC2"/>
    <w:rsid w:val="009706B5"/>
    <w:rsid w:val="00986F2A"/>
    <w:rsid w:val="00990B93"/>
    <w:rsid w:val="009922EA"/>
    <w:rsid w:val="0099737E"/>
    <w:rsid w:val="009B3238"/>
    <w:rsid w:val="009B4EE9"/>
    <w:rsid w:val="009B59C2"/>
    <w:rsid w:val="009E52AB"/>
    <w:rsid w:val="009E6157"/>
    <w:rsid w:val="009F701B"/>
    <w:rsid w:val="00A009F3"/>
    <w:rsid w:val="00A04113"/>
    <w:rsid w:val="00A046BE"/>
    <w:rsid w:val="00A0542E"/>
    <w:rsid w:val="00A11D80"/>
    <w:rsid w:val="00A14C64"/>
    <w:rsid w:val="00A26BC5"/>
    <w:rsid w:val="00A315A8"/>
    <w:rsid w:val="00A34BA3"/>
    <w:rsid w:val="00A36CD6"/>
    <w:rsid w:val="00A370CD"/>
    <w:rsid w:val="00A4243C"/>
    <w:rsid w:val="00A44886"/>
    <w:rsid w:val="00A50B97"/>
    <w:rsid w:val="00A6429A"/>
    <w:rsid w:val="00A64C0D"/>
    <w:rsid w:val="00A66829"/>
    <w:rsid w:val="00A76498"/>
    <w:rsid w:val="00A83FAF"/>
    <w:rsid w:val="00A845DF"/>
    <w:rsid w:val="00A91B03"/>
    <w:rsid w:val="00A97AF0"/>
    <w:rsid w:val="00AB05CC"/>
    <w:rsid w:val="00AB083E"/>
    <w:rsid w:val="00AC0E4E"/>
    <w:rsid w:val="00AC133D"/>
    <w:rsid w:val="00AD641E"/>
    <w:rsid w:val="00AE5A8B"/>
    <w:rsid w:val="00AF4F95"/>
    <w:rsid w:val="00AF51C1"/>
    <w:rsid w:val="00AF67AE"/>
    <w:rsid w:val="00AF705C"/>
    <w:rsid w:val="00B1305B"/>
    <w:rsid w:val="00B14A7C"/>
    <w:rsid w:val="00B22B09"/>
    <w:rsid w:val="00B25915"/>
    <w:rsid w:val="00B361C1"/>
    <w:rsid w:val="00B36F40"/>
    <w:rsid w:val="00B50451"/>
    <w:rsid w:val="00B54C23"/>
    <w:rsid w:val="00B578B0"/>
    <w:rsid w:val="00B6120E"/>
    <w:rsid w:val="00B65CF5"/>
    <w:rsid w:val="00B67081"/>
    <w:rsid w:val="00B67B58"/>
    <w:rsid w:val="00B8355D"/>
    <w:rsid w:val="00B83E3B"/>
    <w:rsid w:val="00B8702D"/>
    <w:rsid w:val="00B90911"/>
    <w:rsid w:val="00B9160C"/>
    <w:rsid w:val="00B93695"/>
    <w:rsid w:val="00B96A1B"/>
    <w:rsid w:val="00BA0D07"/>
    <w:rsid w:val="00BA3D09"/>
    <w:rsid w:val="00BB10B9"/>
    <w:rsid w:val="00BB45C5"/>
    <w:rsid w:val="00BC354F"/>
    <w:rsid w:val="00BC4B61"/>
    <w:rsid w:val="00BC66AE"/>
    <w:rsid w:val="00BC6870"/>
    <w:rsid w:val="00BD32E6"/>
    <w:rsid w:val="00BD4967"/>
    <w:rsid w:val="00BD76D4"/>
    <w:rsid w:val="00BE17FD"/>
    <w:rsid w:val="00BE4F73"/>
    <w:rsid w:val="00BE6FCA"/>
    <w:rsid w:val="00BF0B9D"/>
    <w:rsid w:val="00BF2C58"/>
    <w:rsid w:val="00BF33F9"/>
    <w:rsid w:val="00C01FC9"/>
    <w:rsid w:val="00C125CD"/>
    <w:rsid w:val="00C12930"/>
    <w:rsid w:val="00C24DF6"/>
    <w:rsid w:val="00C27C4B"/>
    <w:rsid w:val="00C30284"/>
    <w:rsid w:val="00C3102D"/>
    <w:rsid w:val="00C32102"/>
    <w:rsid w:val="00C35979"/>
    <w:rsid w:val="00C35EB4"/>
    <w:rsid w:val="00C365DB"/>
    <w:rsid w:val="00C415B7"/>
    <w:rsid w:val="00C469A6"/>
    <w:rsid w:val="00C63596"/>
    <w:rsid w:val="00C6680C"/>
    <w:rsid w:val="00C72E24"/>
    <w:rsid w:val="00C87631"/>
    <w:rsid w:val="00C9242F"/>
    <w:rsid w:val="00C935DA"/>
    <w:rsid w:val="00CA08AD"/>
    <w:rsid w:val="00CA1666"/>
    <w:rsid w:val="00CA6A79"/>
    <w:rsid w:val="00CB6064"/>
    <w:rsid w:val="00CB64C8"/>
    <w:rsid w:val="00CB72BD"/>
    <w:rsid w:val="00CC77CE"/>
    <w:rsid w:val="00CD2802"/>
    <w:rsid w:val="00D01382"/>
    <w:rsid w:val="00D04B3E"/>
    <w:rsid w:val="00D05B4B"/>
    <w:rsid w:val="00D0731C"/>
    <w:rsid w:val="00D10E30"/>
    <w:rsid w:val="00D12DD3"/>
    <w:rsid w:val="00D1348D"/>
    <w:rsid w:val="00D13BAC"/>
    <w:rsid w:val="00D22857"/>
    <w:rsid w:val="00D253B6"/>
    <w:rsid w:val="00D441F3"/>
    <w:rsid w:val="00D46A69"/>
    <w:rsid w:val="00D501DF"/>
    <w:rsid w:val="00D52993"/>
    <w:rsid w:val="00D62DD0"/>
    <w:rsid w:val="00D66140"/>
    <w:rsid w:val="00D671D9"/>
    <w:rsid w:val="00D70ACD"/>
    <w:rsid w:val="00D74F74"/>
    <w:rsid w:val="00D76F6B"/>
    <w:rsid w:val="00D774FD"/>
    <w:rsid w:val="00D8159D"/>
    <w:rsid w:val="00D87B63"/>
    <w:rsid w:val="00D87FEB"/>
    <w:rsid w:val="00D90116"/>
    <w:rsid w:val="00D94741"/>
    <w:rsid w:val="00D94BDC"/>
    <w:rsid w:val="00DA0DFB"/>
    <w:rsid w:val="00DA18F4"/>
    <w:rsid w:val="00DA2459"/>
    <w:rsid w:val="00DA74B9"/>
    <w:rsid w:val="00DB06CF"/>
    <w:rsid w:val="00DB797A"/>
    <w:rsid w:val="00DD0B57"/>
    <w:rsid w:val="00DE2059"/>
    <w:rsid w:val="00DF1189"/>
    <w:rsid w:val="00DF27C2"/>
    <w:rsid w:val="00DF3328"/>
    <w:rsid w:val="00DF3E25"/>
    <w:rsid w:val="00E02328"/>
    <w:rsid w:val="00E0661F"/>
    <w:rsid w:val="00E137BB"/>
    <w:rsid w:val="00E235CB"/>
    <w:rsid w:val="00E30A8E"/>
    <w:rsid w:val="00E32FB9"/>
    <w:rsid w:val="00E3303B"/>
    <w:rsid w:val="00E34E6F"/>
    <w:rsid w:val="00E364AA"/>
    <w:rsid w:val="00E372E1"/>
    <w:rsid w:val="00E4028E"/>
    <w:rsid w:val="00E533D7"/>
    <w:rsid w:val="00E53760"/>
    <w:rsid w:val="00E641FD"/>
    <w:rsid w:val="00E754B5"/>
    <w:rsid w:val="00E85ADC"/>
    <w:rsid w:val="00E91564"/>
    <w:rsid w:val="00E96AD0"/>
    <w:rsid w:val="00EB0BC2"/>
    <w:rsid w:val="00EB5E25"/>
    <w:rsid w:val="00EB624D"/>
    <w:rsid w:val="00EB719F"/>
    <w:rsid w:val="00EC2A54"/>
    <w:rsid w:val="00EC6588"/>
    <w:rsid w:val="00ED3511"/>
    <w:rsid w:val="00EE4DE8"/>
    <w:rsid w:val="00EF1802"/>
    <w:rsid w:val="00EF2B7A"/>
    <w:rsid w:val="00EF4044"/>
    <w:rsid w:val="00F0002E"/>
    <w:rsid w:val="00F0040C"/>
    <w:rsid w:val="00F01CE9"/>
    <w:rsid w:val="00F117E3"/>
    <w:rsid w:val="00F125B4"/>
    <w:rsid w:val="00F16762"/>
    <w:rsid w:val="00F26C9A"/>
    <w:rsid w:val="00F26FE7"/>
    <w:rsid w:val="00F3708F"/>
    <w:rsid w:val="00F37D9F"/>
    <w:rsid w:val="00F42537"/>
    <w:rsid w:val="00F53607"/>
    <w:rsid w:val="00F53E86"/>
    <w:rsid w:val="00F53EC4"/>
    <w:rsid w:val="00F55870"/>
    <w:rsid w:val="00F71D2D"/>
    <w:rsid w:val="00F772BA"/>
    <w:rsid w:val="00F83F56"/>
    <w:rsid w:val="00F8766E"/>
    <w:rsid w:val="00F952DE"/>
    <w:rsid w:val="00F96E3C"/>
    <w:rsid w:val="00FA018B"/>
    <w:rsid w:val="00FA4ACF"/>
    <w:rsid w:val="00FB22A7"/>
    <w:rsid w:val="00FB22C5"/>
    <w:rsid w:val="00FC5DC5"/>
    <w:rsid w:val="00FC5F10"/>
    <w:rsid w:val="00FD04A2"/>
    <w:rsid w:val="00FD163B"/>
    <w:rsid w:val="00FD5066"/>
    <w:rsid w:val="00FE2BC8"/>
    <w:rsid w:val="00FE3EBB"/>
    <w:rsid w:val="00FE48BA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F96AE"/>
  <w15:docId w15:val="{DEEA71ED-F48C-474F-868A-0E6949A1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59C2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rsid w:val="00F0040C"/>
    <w:pPr>
      <w:spacing w:before="60" w:line="480" w:lineRule="auto"/>
    </w:pPr>
    <w:rPr>
      <w:rFonts w:ascii="Arial" w:hAnsi="Arial"/>
      <w:color w:val="auto"/>
    </w:rPr>
  </w:style>
  <w:style w:type="character" w:customStyle="1" w:styleId="Textoindependiente2Car">
    <w:name w:val="Texto independiente 2 Car"/>
    <w:basedOn w:val="Fuentedeprrafopredeter"/>
    <w:link w:val="Textoindependiente2"/>
    <w:rsid w:val="00F0040C"/>
    <w:rPr>
      <w:rFonts w:ascii="Arial" w:hAnsi="Arial"/>
    </w:rPr>
  </w:style>
  <w:style w:type="paragraph" w:customStyle="1" w:styleId="CarCar1CarCarCarCarCarCarCar">
    <w:name w:val="Car Car1 Car Car Car Car Car Car Car"/>
    <w:basedOn w:val="Normal"/>
    <w:rsid w:val="00DB797A"/>
    <w:pPr>
      <w:spacing w:after="160" w:line="240" w:lineRule="exact"/>
      <w:jc w:val="left"/>
    </w:pPr>
    <w:rPr>
      <w:rFonts w:ascii="Arial" w:hAnsi="Arial"/>
      <w:color w:val="auto"/>
      <w:sz w:val="24"/>
      <w:szCs w:val="24"/>
      <w:lang w:val="ca-ES" w:eastAsia="en-US"/>
    </w:rPr>
  </w:style>
  <w:style w:type="paragraph" w:customStyle="1" w:styleId="CarCar1CarCarCarCarCarCarCar0">
    <w:name w:val="Car Car1 Car Car Car Car Car Car Car"/>
    <w:basedOn w:val="Normal"/>
    <w:rsid w:val="008C2AC5"/>
    <w:pPr>
      <w:spacing w:after="160" w:line="240" w:lineRule="exact"/>
      <w:jc w:val="left"/>
    </w:pPr>
    <w:rPr>
      <w:rFonts w:ascii="Arial" w:hAnsi="Arial"/>
      <w:color w:val="auto"/>
      <w:sz w:val="24"/>
      <w:szCs w:val="24"/>
      <w:lang w:val="ca-ES" w:eastAsia="en-US"/>
    </w:rPr>
  </w:style>
  <w:style w:type="paragraph" w:styleId="Prrafodelista">
    <w:name w:val="List Paragraph"/>
    <w:basedOn w:val="Normal"/>
    <w:uiPriority w:val="34"/>
    <w:qFormat/>
    <w:rsid w:val="00C3210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8355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39383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9383B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39383B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938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9383B"/>
    <w:rPr>
      <w:rFonts w:ascii="Trebuchet MS" w:hAnsi="Trebuchet MS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C94F4-FFC6-4F73-AD1D-93D4C473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63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5</cp:revision>
  <cp:lastPrinted>2009-07-27T09:59:00Z</cp:lastPrinted>
  <dcterms:created xsi:type="dcterms:W3CDTF">2025-10-24T13:11:00Z</dcterms:created>
  <dcterms:modified xsi:type="dcterms:W3CDTF">2025-10-24T14:13:00Z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